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04" w:rsidRDefault="00AC497F" w:rsidP="00AC497F">
      <w:pPr>
        <w:jc w:val="center"/>
      </w:pPr>
      <w:r>
        <w:t>Washington’s Presidency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APUSH Talking Points 3.8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  <w:t>Launching the New Ship of State - The Presidency of George Washington 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5762625" cy="3924935"/>
            <wp:effectExtent l="0" t="0" r="9525" b="0"/>
            <wp:docPr id="6" name="Picture 6" descr="george-washington-inaugur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-washington-inaugura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AC497F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 </w:t>
        </w:r>
        <w:proofErr w:type="spellStart"/>
        <w:r w:rsidRPr="00AC497F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W</w:t>
        </w:r>
        <w:r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W</w:t>
        </w:r>
        <w:r w:rsidRPr="00AC497F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ash</w:t>
        </w:r>
        <w:r w:rsidRPr="00AC497F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i</w:t>
        </w:r>
        <w:r w:rsidRPr="00AC497F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ngton</w:t>
        </w:r>
        <w:proofErr w:type="spellEnd"/>
        <w:r w:rsidRPr="00AC497F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 xml:space="preserve"> Takes the Oath</w:t>
        </w:r>
      </w:hyperlink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br/>
        <w:t>(video clip from HBO's John Adams)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AP Focus: 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As secretary of the treasury, Hamilton has a profound impact on establishing policies that will determine the nation’s economic direction and growth.</w:t>
      </w:r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 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Deficit spending, initiated in large part by Hamilton, endures as an economic and political tool. (</w:t>
      </w:r>
      <w:proofErr w:type="gramStart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it</w:t>
      </w:r>
      <w:proofErr w:type="gramEnd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will be used extensively by FDR in the 1930’s)</w:t>
      </w:r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br/>
        <w:t>  </w:t>
      </w:r>
      <w:r w:rsidRPr="00AC497F">
        <w:rPr>
          <w:rFonts w:ascii="inherit" w:eastAsia="Times New Roman" w:hAnsi="inherit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Historical Context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: After the gov’t was all set up, Washington was elected to be the first President. He was cautious, knowing he was setting precedents for the future [ex. the Cabinet, the State of the Union Address, no big title for President, President not using veto power often].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"</w:t>
      </w:r>
      <w:hyperlink r:id="rId7" w:history="1">
        <w:r w:rsidRPr="00AC497F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I walk on untrodden ground</w:t>
        </w:r>
      </w:hyperlink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" GW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Calibri" w:eastAsia="Times New Roman" w:hAnsi="Calibri" w:cs="Segoe UI"/>
          <w:noProof/>
          <w:color w:val="444444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4287520" cy="3243580"/>
            <wp:effectExtent l="0" t="0" r="0" b="0"/>
            <wp:docPr id="5" name="Picture 5" descr="http://apushcanvas.pbworks.com/f/1350157714/First%20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449993" descr="http://apushcanvas.pbworks.com/f/1350157714/First%20Cabi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7F" w:rsidRPr="00AC497F" w:rsidRDefault="00AC497F" w:rsidP="00DC621A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PRECEDENT #1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 GW’s </w:t>
      </w:r>
      <w:proofErr w:type="gramStart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Cabinet  :</w:t>
      </w:r>
      <w:proofErr w:type="gramEnd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</w:t>
      </w:r>
      <w:hyperlink r:id="rId9" w:history="1">
        <w:r w:rsidRPr="00AC497F">
          <w:rPr>
            <w:rFonts w:ascii="inherit" w:eastAsia="Times New Roman" w:hAnsi="inherit" w:cs="Segoe UI"/>
            <w:b/>
            <w:bCs/>
            <w:color w:val="114488"/>
            <w:sz w:val="25"/>
            <w:szCs w:val="25"/>
            <w:u w:val="single"/>
            <w:bdr w:val="none" w:sz="0" w:space="0" w:color="auto" w:frame="1"/>
          </w:rPr>
          <w:t>Alexander Hamilton</w:t>
        </w:r>
      </w:hyperlink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(Treasury), </w:t>
      </w:r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Thomas Jefferson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(State), </w:t>
      </w:r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Henry Knox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(War), and </w:t>
      </w:r>
      <w:r w:rsidRPr="00AC497F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Edmund Randolph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(Attorney General ). These executive department heads were also his chief advisers.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IMPACT: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Alexander Hamilton believed the economic stability of the nation was determined by its industrial might. He created a plan to provide a strong monetary system for merchants, creditors, and manufacturers.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Calibri" w:eastAsia="Times New Roman" w:hAnsi="Calibri" w:cs="Segoe UI"/>
          <w:b/>
          <w:bCs/>
          <w:noProof/>
          <w:color w:val="FF0000"/>
          <w:sz w:val="25"/>
          <w:szCs w:val="25"/>
          <w:bdr w:val="none" w:sz="0" w:space="0" w:color="auto" w:frame="1"/>
        </w:rPr>
        <w:lastRenderedPageBreak/>
        <w:drawing>
          <wp:inline distT="0" distB="0" distL="0" distR="0">
            <wp:extent cx="4235450" cy="3347085"/>
            <wp:effectExtent l="0" t="0" r="0" b="5715"/>
            <wp:docPr id="4" name="Picture 4" descr="http://apushcanvas.pbworks.com/f/1350158385/first-bank-of-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563578" descr="http://apushcanvas.pbworks.com/f/1350158385/first-bank-of-u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b/>
          <w:bCs/>
          <w:color w:val="FF0000"/>
          <w:sz w:val="25"/>
          <w:szCs w:val="25"/>
          <w:u w:val="single"/>
          <w:bdr w:val="none" w:sz="0" w:space="0" w:color="auto" w:frame="1"/>
        </w:rPr>
        <w:t>B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ank of the U.S.</w:t>
      </w:r>
      <w:proofErr w:type="gramStart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;  </w:t>
      </w:r>
      <w:r w:rsidRPr="00AC497F">
        <w:rPr>
          <w:rFonts w:ascii="inherit" w:eastAsia="Times New Roman" w:hAnsi="inherit" w:cs="Segoe UI"/>
          <w:b/>
          <w:bCs/>
          <w:color w:val="FF0000"/>
          <w:sz w:val="25"/>
          <w:szCs w:val="25"/>
          <w:u w:val="single"/>
          <w:bdr w:val="none" w:sz="0" w:space="0" w:color="auto" w:frame="1"/>
        </w:rPr>
        <w:t>E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xcise</w:t>
      </w:r>
      <w:proofErr w:type="gramEnd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Taxes;  </w:t>
      </w:r>
      <w:r w:rsidRPr="00AC497F">
        <w:rPr>
          <w:rFonts w:ascii="inherit" w:eastAsia="Times New Roman" w:hAnsi="inherit" w:cs="Segoe UI"/>
          <w:b/>
          <w:bCs/>
          <w:color w:val="FF0000"/>
          <w:sz w:val="25"/>
          <w:szCs w:val="25"/>
          <w:u w:val="single"/>
          <w:bdr w:val="none" w:sz="0" w:space="0" w:color="auto" w:frame="1"/>
        </w:rPr>
        <w:t>F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unding at Par;  </w:t>
      </w:r>
      <w:r w:rsidRPr="00AC497F">
        <w:rPr>
          <w:rFonts w:ascii="inherit" w:eastAsia="Times New Roman" w:hAnsi="inherit" w:cs="Segoe UI"/>
          <w:b/>
          <w:bCs/>
          <w:color w:val="FF0000"/>
          <w:sz w:val="25"/>
          <w:szCs w:val="25"/>
          <w:u w:val="single"/>
          <w:bdr w:val="none" w:sz="0" w:space="0" w:color="auto" w:frame="1"/>
        </w:rPr>
        <w:t>A</w:t>
      </w:r>
      <w:r w:rsidRPr="00AC497F">
        <w:rPr>
          <w:rFonts w:ascii="inherit" w:eastAsia="Times New Roman" w:hAnsi="inherit" w:cs="Segoe UI"/>
          <w:color w:val="FF0000"/>
          <w:sz w:val="25"/>
          <w:szCs w:val="25"/>
          <w:bdr w:val="none" w:sz="0" w:space="0" w:color="auto" w:frame="1"/>
        </w:rPr>
        <w:t>s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sumption of State Debts;  </w:t>
      </w:r>
      <w:r w:rsidRPr="00AC497F">
        <w:rPr>
          <w:rFonts w:ascii="inherit" w:eastAsia="Times New Roman" w:hAnsi="inherit" w:cs="Segoe UI"/>
          <w:b/>
          <w:bCs/>
          <w:color w:val="FF0000"/>
          <w:sz w:val="25"/>
          <w:szCs w:val="25"/>
          <w:u w:val="single"/>
          <w:bdr w:val="none" w:sz="0" w:space="0" w:color="auto" w:frame="1"/>
        </w:rPr>
        <w:t>T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ariffs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James Madison, objected to the Assumption Bill because it</w:t>
      </w:r>
      <w:proofErr w:type="gramStart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 gave</w:t>
      </w:r>
      <w:proofErr w:type="gramEnd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the central government too much power and  Virginia already paid their debt. He objected to the new securities b/c he felt it was ripping off the original holders. In the end the passage of the </w:t>
      </w: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Assumption Bill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was exchanged in a series of compromises for the </w:t>
      </w:r>
      <w:hyperlink r:id="rId11" w:history="1">
        <w:r w:rsidRPr="00AC497F">
          <w:rPr>
            <w:rFonts w:ascii="inherit" w:eastAsia="Times New Roman" w:hAnsi="inherit" w:cs="Segoe UI"/>
            <w:color w:val="114488"/>
            <w:sz w:val="25"/>
            <w:szCs w:val="25"/>
            <w:u w:val="single"/>
            <w:bdr w:val="none" w:sz="0" w:space="0" w:color="auto" w:frame="1"/>
          </w:rPr>
          <w:t>location of the capital in the south </w:t>
        </w:r>
      </w:hyperlink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[on the Potomac]. 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</w:p>
    <w:p w:rsidR="00DC621A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#1 Report on Public Credit (1790) – Hamilton proposed that Congress </w:t>
      </w: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assume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state debts, combine them w/the national debt, and redistribute the burden of the debt equally throughout the states. He also wanted to issue new government</w:t>
      </w:r>
      <w:proofErr w:type="gramStart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 securities</w:t>
      </w:r>
      <w:proofErr w:type="gramEnd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covering unpaid interest.   </w:t>
      </w: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DC621A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</w:pPr>
    </w:p>
    <w:p w:rsid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114488"/>
          <w:sz w:val="25"/>
          <w:szCs w:val="25"/>
          <w:u w:val="single"/>
          <w:bdr w:val="none" w:sz="0" w:space="0" w:color="auto" w:frame="1"/>
        </w:rPr>
        <w:lastRenderedPageBreak/>
        <w:t>Economic I</w:t>
      </w:r>
      <w:r w:rsidRPr="00AC497F">
        <w:rPr>
          <w:rFonts w:ascii="inherit" w:eastAsia="Times New Roman" w:hAnsi="inherit" w:cs="Segoe UI"/>
          <w:color w:val="114488"/>
          <w:sz w:val="25"/>
          <w:szCs w:val="25"/>
          <w:u w:val="single"/>
          <w:bdr w:val="none" w:sz="0" w:space="0" w:color="auto" w:frame="1"/>
        </w:rPr>
        <w:t>s</w:t>
      </w:r>
      <w:r w:rsidRPr="00AC497F">
        <w:rPr>
          <w:rFonts w:ascii="inherit" w:eastAsia="Times New Roman" w:hAnsi="inherit" w:cs="Segoe UI"/>
          <w:color w:val="114488"/>
          <w:sz w:val="25"/>
          <w:szCs w:val="25"/>
          <w:u w:val="single"/>
          <w:bdr w:val="none" w:sz="0" w:space="0" w:color="auto" w:frame="1"/>
        </w:rPr>
        <w:t>sues</w:t>
      </w: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DC621A" w:rsidRPr="00AC497F" w:rsidRDefault="00DC621A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>
            <wp:extent cx="5943600" cy="3383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mic%20Issu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Calibri" w:eastAsia="Times New Roman" w:hAnsi="Calibri" w:cs="Segoe UI"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>
            <wp:extent cx="4735830" cy="3933825"/>
            <wp:effectExtent l="0" t="0" r="7620" b="9525"/>
            <wp:docPr id="3" name="Picture 3" descr="http://apushcanvas.pbworks.com/f/1350563302/BE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663978" descr="http://apushcanvas.pbworks.com/f/1350563302/BEFA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lastRenderedPageBreak/>
        <w:t>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u w:val="single"/>
          <w:bdr w:val="none" w:sz="0" w:space="0" w:color="auto" w:frame="1"/>
        </w:rPr>
        <w:t>OPPOSITION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: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#2 The Bank of the United States</w:t>
      </w:r>
      <w:r w:rsidRPr="00AC497F">
        <w:rPr>
          <w:rFonts w:ascii="Calibri" w:eastAsia="Times New Roman" w:hAnsi="Calibri" w:cs="Segoe UI"/>
          <w:i/>
          <w:iCs/>
          <w:color w:val="444444"/>
          <w:sz w:val="25"/>
          <w:szCs w:val="25"/>
          <w:bdr w:val="none" w:sz="0" w:space="0" w:color="auto" w:frame="1"/>
        </w:rPr>
        <w:t> </w:t>
      </w: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– Hamilton submitted another report on recommending the chartering of a national bank that would be capitalized at $10 million and would mainly be funded by private investors. The bank would circulate currency and collect and lend $ to the Treasury. But the big question was – did the Constitution allow the creation of the Bank?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#3 </w:t>
      </w:r>
      <w:proofErr w:type="gramStart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Report</w:t>
      </w:r>
      <w:proofErr w:type="gramEnd"/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 xml:space="preserve"> on Manufactures (1791) – this last suggestion, which was to encourage American industry through protective tariffs, was rejected.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tbl>
      <w:tblPr>
        <w:tblpPr w:leftFromText="180" w:rightFromText="180" w:vertAnchor="text" w:horzAnchor="page" w:tblpX="1" w:tblpY="-32"/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8280"/>
      </w:tblGrid>
      <w:tr w:rsidR="00DC621A" w:rsidRPr="00AC497F" w:rsidTr="00DC621A">
        <w:tc>
          <w:tcPr>
            <w:tcW w:w="6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Pr="00AC497F" w:rsidRDefault="00DC621A" w:rsidP="00DC621A">
            <w:pPr>
              <w:spacing w:after="0" w:line="293" w:lineRule="atLeast"/>
              <w:jc w:val="center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Loose Constructionists.</w:t>
            </w:r>
          </w:p>
        </w:tc>
        <w:tc>
          <w:tcPr>
            <w:tcW w:w="82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 xml:space="preserve">                   </w:t>
            </w:r>
            <w:r w:rsidRPr="00AC497F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Strict Constructionists</w:t>
            </w:r>
          </w:p>
        </w:tc>
      </w:tr>
      <w:tr w:rsidR="00DC621A" w:rsidRPr="00AC497F" w:rsidTr="00DC621A">
        <w:tc>
          <w:tcPr>
            <w:tcW w:w="63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i/>
                <w:iCs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HAMILTON said in his </w:t>
            </w:r>
            <w:r w:rsidRPr="00AC497F">
              <w:rPr>
                <w:rFonts w:ascii="Calibri" w:eastAsia="Times New Roman" w:hAnsi="Calibri" w:cs="Segoe UI"/>
                <w:i/>
                <w:iCs/>
                <w:color w:val="444444"/>
                <w:sz w:val="25"/>
                <w:szCs w:val="25"/>
                <w:bdr w:val="none" w:sz="0" w:space="0" w:color="auto" w:frame="1"/>
              </w:rPr>
              <w:t>Defense of the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i/>
                <w:iCs/>
                <w:color w:val="444444"/>
                <w:sz w:val="25"/>
                <w:szCs w:val="25"/>
                <w:bdr w:val="none" w:sz="0" w:space="0" w:color="auto" w:frame="1"/>
              </w:rPr>
              <w:t xml:space="preserve"> Constitutionality of the Bank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(Feb. 1791): 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the Congress has all the powers it is not 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specifically denied so if it doesn’t say you</w:t>
            </w:r>
          </w:p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gram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can’t</w:t>
            </w:r>
            <w:proofErr w:type="gram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you can! POV of the</w:t>
            </w:r>
            <w:r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AC497F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loose constructionists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.</w:t>
            </w:r>
          </w:p>
          <w:p w:rsidR="00AC497F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82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MADISON (also Jefferson and Randolph) 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said: no way, if the Constitution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gram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doesn’t</w:t>
            </w:r>
            <w:proofErr w:type="gram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say you can, you can’t. 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Besides, the elastic clause only allows for 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proofErr w:type="gramStart"/>
            <w:r w:rsidRPr="00AC497F">
              <w:rPr>
                <w:rFonts w:ascii="Calibri" w:eastAsia="Times New Roman" w:hAnsi="Calibri" w:cs="Segoe UI"/>
                <w:i/>
                <w:iCs/>
                <w:color w:val="444444"/>
                <w:sz w:val="25"/>
                <w:szCs w:val="25"/>
                <w:bdr w:val="none" w:sz="0" w:space="0" w:color="auto" w:frame="1"/>
              </w:rPr>
              <w:t>necessary</w:t>
            </w:r>
            <w:proofErr w:type="gramEnd"/>
            <w:r w:rsidRPr="00AC497F">
              <w:rPr>
                <w:rFonts w:ascii="Calibri" w:eastAsia="Times New Roman" w:hAnsi="Calibri" w:cs="Segoe UI"/>
                <w:i/>
                <w:iCs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bills, and this is NOT necessary.</w:t>
            </w:r>
          </w:p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POV of the</w:t>
            </w:r>
            <w:r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AC497F">
              <w:rPr>
                <w:rFonts w:ascii="Calibri" w:eastAsia="Times New Roman" w:hAnsi="Calibri" w:cs="Segoe UI"/>
                <w:b/>
                <w:bCs/>
                <w:color w:val="444444"/>
                <w:sz w:val="25"/>
                <w:szCs w:val="25"/>
                <w:bdr w:val="none" w:sz="0" w:space="0" w:color="auto" w:frame="1"/>
              </w:rPr>
              <w:t>strict constructionists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.</w:t>
            </w:r>
          </w:p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</w:tc>
      </w:tr>
    </w:tbl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In the end Washington agreed and the bill was passed and helped the economy. - Set a precedent for enormous federal powers - The elastic clause -- Provided for passing any laws "necessary &amp; proper" to carry out the powers vested in the various governmental agencies.” Also known as Congress’ Implied Powers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DC621A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 </w:t>
      </w:r>
      <w:r>
        <w:rPr>
          <w:rFonts w:ascii="Segoe UI" w:eastAsia="Times New Roman" w:hAnsi="Segoe UI" w:cs="Segoe UI"/>
          <w:noProof/>
          <w:color w:val="444444"/>
          <w:sz w:val="20"/>
          <w:szCs w:val="20"/>
        </w:rPr>
        <w:drawing>
          <wp:inline distT="0" distB="0" distL="0" distR="0" wp14:anchorId="5BCF752B" wp14:editId="40CED24E">
            <wp:extent cx="6573520" cy="4408170"/>
            <wp:effectExtent l="0" t="0" r="0" b="0"/>
            <wp:docPr id="2" name="Picture 2" descr="http://apushcanvas.pbworks.com/f/1350159000/Whiskey%20Rebe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292141" descr="http://apushcanvas.pbworks.com/f/1350159000/Whiskey%20Rebell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tbl>
      <w:tblPr>
        <w:tblpPr w:leftFromText="180" w:rightFromText="180" w:vertAnchor="text" w:horzAnchor="page" w:tblpX="1" w:tblpY="82"/>
        <w:tblW w:w="14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2219"/>
      </w:tblGrid>
      <w:tr w:rsidR="00DC621A" w:rsidRPr="00AC497F" w:rsidTr="00DC62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Historical Context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Default="00DC621A" w:rsidP="00DC621A">
            <w:pPr>
              <w:spacing w:after="0" w:line="293" w:lineRule="atLeast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Part of Hamilton’s financial plan was a tax on </w:t>
            </w:r>
            <w:r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Whiskey [to pay for assumption]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. </w:t>
            </w:r>
          </w:p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Southwestern Pennsylvania backcountry folks hard hit by Hamilton's excise tax. </w:t>
            </w: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    </w:t>
            </w:r>
          </w:p>
        </w:tc>
      </w:tr>
      <w:tr w:rsidR="00DC621A" w:rsidRPr="00AC497F" w:rsidTr="00DC62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Reactions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“Whiskey Boys” posed a major challenge to the new national government –They torched buildings,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tarred &amp; feathered revenue officers, chased gov’t supporters from the region; </w:t>
            </w:r>
          </w:p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proofErr w:type="gram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some</w:t>
            </w:r>
            <w:proofErr w:type="gram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talked of secession from U.S. = Tax collections came to a halt.</w:t>
            </w:r>
          </w:p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Washington summoned the militia of several states resulting in 13,000-man army. Washington 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proofErr w:type="gram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accompanied</w:t>
            </w:r>
            <w:proofErr w:type="gram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troops part of the way; Hamilton all the way. When the troops reached</w:t>
            </w:r>
          </w:p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proofErr w:type="gram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the</w:t>
            </w:r>
            <w:proofErr w:type="gram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hills of w. Penn., the Whiskey Boys dispersed. Washington later pardoned the </w:t>
            </w:r>
          </w:p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proofErr w:type="gram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two</w:t>
            </w:r>
            <w:proofErr w:type="gram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convicted participants to heal the rift.</w:t>
            </w:r>
          </w:p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  <w:t> </w:t>
            </w:r>
          </w:p>
          <w:p w:rsidR="00AC497F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  <w:tr w:rsidR="00DC621A" w:rsidRPr="00AC497F" w:rsidTr="00DC621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Significance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C621A" w:rsidRDefault="00DC621A" w:rsidP="00DC621A">
            <w:pPr>
              <w:spacing w:after="0" w:line="360" w:lineRule="atLeast"/>
              <w:textAlignment w:val="baseline"/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</w:pP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Federal government showed it could ensure domestic tranquility 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  <w:t>Proved that another Shays’-type rebellion could not succeed under the new Constitution.</w:t>
            </w:r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br/>
            </w:r>
            <w:proofErr w:type="spell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lastRenderedPageBreak/>
              <w:t>Jeffersonians</w:t>
            </w:r>
            <w:proofErr w:type="spell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condemned the action as a brutal display of force and gained increasingly more</w:t>
            </w:r>
          </w:p>
          <w:p w:rsidR="00DC621A" w:rsidRPr="00AC497F" w:rsidRDefault="00DC621A" w:rsidP="00DC621A">
            <w:pPr>
              <w:spacing w:after="0" w:line="360" w:lineRule="atLeast"/>
              <w:textAlignment w:val="baseline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proofErr w:type="gramStart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>support</w:t>
            </w:r>
            <w:proofErr w:type="gramEnd"/>
            <w:r w:rsidRPr="00AC497F">
              <w:rPr>
                <w:rFonts w:ascii="Calibri" w:eastAsia="Times New Roman" w:hAnsi="Calibri" w:cs="Segoe UI"/>
                <w:color w:val="444444"/>
                <w:sz w:val="25"/>
                <w:szCs w:val="25"/>
                <w:bdr w:val="none" w:sz="0" w:space="0" w:color="auto" w:frame="1"/>
              </w:rPr>
              <w:t xml:space="preserve"> from ordinary farmers.</w:t>
            </w:r>
          </w:p>
          <w:p w:rsidR="00DC621A" w:rsidRPr="00AC497F" w:rsidRDefault="00DC621A" w:rsidP="00DC621A">
            <w:pPr>
              <w:spacing w:after="0" w:line="293" w:lineRule="atLeast"/>
              <w:rPr>
                <w:rFonts w:ascii="inherit" w:eastAsia="Times New Roman" w:hAnsi="inherit" w:cs="Segoe UI"/>
                <w:color w:val="444444"/>
                <w:sz w:val="20"/>
                <w:szCs w:val="20"/>
              </w:rPr>
            </w:pPr>
            <w:r w:rsidRPr="00AC497F">
              <w:rPr>
                <w:rFonts w:ascii="inherit" w:eastAsia="Times New Roman" w:hAnsi="inherit" w:cs="Segoe UI"/>
                <w:color w:val="444444"/>
                <w:sz w:val="25"/>
                <w:szCs w:val="25"/>
                <w:bdr w:val="none" w:sz="0" w:space="0" w:color="auto" w:frame="1"/>
              </w:rPr>
              <w:t> </w:t>
            </w:r>
          </w:p>
        </w:tc>
      </w:tr>
    </w:tbl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lastRenderedPageBreak/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inherit" w:eastAsia="Times New Roman" w:hAnsi="inherit" w:cs="Segoe UI"/>
          <w:color w:val="444444"/>
          <w:sz w:val="33"/>
          <w:szCs w:val="33"/>
          <w:bdr w:val="none" w:sz="0" w:space="0" w:color="auto" w:frame="1"/>
        </w:rPr>
        <w:t xml:space="preserve">Shays </w:t>
      </w:r>
      <w:proofErr w:type="gramStart"/>
      <w:r w:rsidRPr="00AC497F">
        <w:rPr>
          <w:rFonts w:ascii="inherit" w:eastAsia="Times New Roman" w:hAnsi="inherit" w:cs="Segoe UI"/>
          <w:color w:val="444444"/>
          <w:sz w:val="33"/>
          <w:szCs w:val="33"/>
          <w:bdr w:val="none" w:sz="0" w:space="0" w:color="auto" w:frame="1"/>
        </w:rPr>
        <w:t>Rebellion(</w:t>
      </w:r>
      <w:proofErr w:type="gramEnd"/>
      <w:r w:rsidRPr="00AC497F">
        <w:rPr>
          <w:rFonts w:ascii="inherit" w:eastAsia="Times New Roman" w:hAnsi="inherit" w:cs="Segoe UI"/>
          <w:color w:val="444444"/>
          <w:sz w:val="33"/>
          <w:szCs w:val="33"/>
          <w:bdr w:val="none" w:sz="0" w:space="0" w:color="auto" w:frame="1"/>
        </w:rPr>
        <w:t>1786)  v The Whiskey Rebellion (1794)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bookmarkStart w:id="0" w:name="_GoBack"/>
      <w:r>
        <w:rPr>
          <w:rFonts w:ascii="Calibri" w:eastAsia="Times New Roman" w:hAnsi="Calibri" w:cs="Segoe UI"/>
          <w:noProof/>
          <w:color w:val="444444"/>
          <w:sz w:val="25"/>
          <w:szCs w:val="25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737475" cy="5344160"/>
            <wp:effectExtent l="0" t="0" r="0" b="8890"/>
            <wp:wrapSquare wrapText="bothSides"/>
            <wp:docPr id="1" name="Picture 1" descr="http://apushcanvas.pbworks.com/f/1350313257/ShayvWhis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365439" descr="http://apushcanvas.pbworks.com/f/1350313257/ShayvWhiske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75" cy="53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Pr="00AC497F" w:rsidRDefault="00AC497F" w:rsidP="00AC497F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AC497F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AC497F" w:rsidRDefault="00AC497F" w:rsidP="00AC497F"/>
    <w:sectPr w:rsidR="00AC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7F"/>
    <w:rsid w:val="00AC497F"/>
    <w:rsid w:val="00B97204"/>
    <w:rsid w:val="00D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49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97F"/>
  </w:style>
  <w:style w:type="character" w:styleId="Strong">
    <w:name w:val="Strong"/>
    <w:basedOn w:val="DefaultParagraphFont"/>
    <w:uiPriority w:val="22"/>
    <w:qFormat/>
    <w:rsid w:val="00AC497F"/>
    <w:rPr>
      <w:b/>
      <w:bCs/>
    </w:rPr>
  </w:style>
  <w:style w:type="character" w:styleId="Emphasis">
    <w:name w:val="Emphasis"/>
    <w:basedOn w:val="DefaultParagraphFont"/>
    <w:uiPriority w:val="20"/>
    <w:qFormat/>
    <w:rsid w:val="00AC49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49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97F"/>
  </w:style>
  <w:style w:type="character" w:styleId="Strong">
    <w:name w:val="Strong"/>
    <w:basedOn w:val="DefaultParagraphFont"/>
    <w:uiPriority w:val="22"/>
    <w:qFormat/>
    <w:rsid w:val="00AC497F"/>
    <w:rPr>
      <w:b/>
      <w:bCs/>
    </w:rPr>
  </w:style>
  <w:style w:type="character" w:styleId="Emphasis">
    <w:name w:val="Emphasis"/>
    <w:basedOn w:val="DefaultParagraphFont"/>
    <w:uiPriority w:val="20"/>
    <w:qFormat/>
    <w:rsid w:val="00AC49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apushcanvas.pbworks.com/I-walk-on-untroddenn-ground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gCQDZdlMdc&amp;list=PL9C9E945B3385084E&amp;feature=plcp" TargetMode="External"/><Relationship Id="rId11" Type="http://schemas.openxmlformats.org/officeDocument/2006/relationships/hyperlink" Target="http://apushcanvas.pbworks.com/w/file/70079470/DC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pushcanvas.pbworks.com/w/page/70110563/Alexander%20Hamilto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2016-06-23T00:36:00Z</dcterms:created>
  <dcterms:modified xsi:type="dcterms:W3CDTF">2016-06-23T01:05:00Z</dcterms:modified>
</cp:coreProperties>
</file>