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inherit" w:eastAsia="Times New Roman" w:hAnsi="inherit" w:cs="Segoe UI"/>
          <w:color w:val="444444"/>
          <w:sz w:val="38"/>
          <w:szCs w:val="38"/>
          <w:bdr w:val="none" w:sz="0" w:space="0" w:color="auto" w:frame="1"/>
        </w:rPr>
        <w:t>The Progressive Movement and the Transformation of America</w:t>
      </w:r>
      <w:r w:rsidRPr="00C64821">
        <w:rPr>
          <w:rFonts w:ascii="Calibri" w:eastAsia="Times New Roman" w:hAnsi="Calibri" w:cs="Segoe UI"/>
          <w:color w:val="444444"/>
          <w:sz w:val="25"/>
          <w:szCs w:val="25"/>
          <w:bdr w:val="none" w:sz="0" w:space="0" w:color="auto" w:frame="1"/>
        </w:rPr>
        <w:br/>
      </w:r>
      <w:hyperlink r:id="rId5" w:history="1">
        <w:r w:rsidRPr="00C64821">
          <w:rPr>
            <w:rFonts w:ascii="inherit" w:eastAsia="Times New Roman" w:hAnsi="inherit" w:cs="Segoe UI"/>
            <w:color w:val="114488"/>
            <w:sz w:val="25"/>
            <w:szCs w:val="25"/>
            <w:u w:val="single"/>
            <w:bdr w:val="none" w:sz="0" w:space="0" w:color="auto" w:frame="1"/>
          </w:rPr>
          <w:t>Antebellum Reform Review</w:t>
        </w:r>
      </w:hyperlink>
      <w:r w:rsidRPr="00C64821">
        <w:rPr>
          <w:rFonts w:ascii="Calibri" w:eastAsia="Times New Roman" w:hAnsi="Calibri" w:cs="Segoe UI"/>
          <w:color w:val="444444"/>
          <w:sz w:val="25"/>
          <w:szCs w:val="25"/>
          <w:bdr w:val="none" w:sz="0" w:space="0" w:color="auto" w:frame="1"/>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b/>
          <w:bCs/>
          <w:color w:val="444444"/>
          <w:sz w:val="20"/>
          <w:szCs w:val="20"/>
        </w:rPr>
        <w:t>AP FOCUS:  </w:t>
      </w:r>
      <w:r w:rsidRPr="00C64821">
        <w:rPr>
          <w:rFonts w:ascii="Calibri" w:eastAsia="Times New Roman" w:hAnsi="Calibri" w:cs="Segoe UI"/>
          <w:color w:val="444444"/>
          <w:sz w:val="25"/>
          <w:szCs w:val="25"/>
          <w:bdr w:val="none" w:sz="0" w:space="0" w:color="auto" w:frame="1"/>
        </w:rPr>
        <w:t>Progressives were interested in making and American industry more humane by curbing the effects of industrial capitalism and checking the power of monopolies. This does not refer to a particular movement, rather a broad set of ideas</w:t>
      </w:r>
      <w:r w:rsidRPr="00C64821">
        <w:rPr>
          <w:rFonts w:ascii="Segoe UI" w:eastAsia="Times New Roman" w:hAnsi="Segoe UI" w:cs="Segoe UI"/>
          <w:b/>
          <w:bCs/>
          <w:color w:val="444444"/>
          <w:sz w:val="20"/>
          <w:szCs w:val="20"/>
        </w:rPr>
        <w:t> </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25" style="width:0;height:.75pt" o:hrstd="t" o:hrnoshade="t" o:hr="t" fillcolor="#ccc" stroked="f"/>
        </w:pic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Calibri" w:eastAsia="Times New Roman" w:hAnsi="Calibri" w:cs="Segoe UI"/>
          <w:b/>
          <w:bCs/>
          <w:color w:val="444444"/>
          <w:sz w:val="25"/>
          <w:szCs w:val="25"/>
          <w:bdr w:val="none" w:sz="0" w:space="0" w:color="auto" w:frame="1"/>
        </w:rPr>
        <w:t>A Snapshot of America in the </w:t>
      </w:r>
      <w:hyperlink r:id="rId6" w:history="1">
        <w:proofErr w:type="gramStart"/>
        <w:r w:rsidRPr="00C64821">
          <w:rPr>
            <w:rFonts w:ascii="inherit" w:eastAsia="Times New Roman" w:hAnsi="inherit" w:cs="Segoe UI"/>
            <w:b/>
            <w:bCs/>
            <w:color w:val="114488"/>
            <w:sz w:val="25"/>
            <w:szCs w:val="25"/>
            <w:u w:val="single"/>
            <w:bdr w:val="none" w:sz="0" w:space="0" w:color="auto" w:frame="1"/>
          </w:rPr>
          <w:t>Summer</w:t>
        </w:r>
        <w:proofErr w:type="gramEnd"/>
        <w:r w:rsidRPr="00C64821">
          <w:rPr>
            <w:rFonts w:ascii="inherit" w:eastAsia="Times New Roman" w:hAnsi="inherit" w:cs="Segoe UI"/>
            <w:b/>
            <w:bCs/>
            <w:color w:val="114488"/>
            <w:sz w:val="25"/>
            <w:szCs w:val="25"/>
            <w:u w:val="single"/>
            <w:bdr w:val="none" w:sz="0" w:space="0" w:color="auto" w:frame="1"/>
          </w:rPr>
          <w:t xml:space="preserve"> of 1900</w:t>
        </w:r>
        <w:r w:rsidRPr="00C64821">
          <w:rPr>
            <w:rFonts w:ascii="inherit" w:eastAsia="Times New Roman" w:hAnsi="inherit" w:cs="Segoe UI"/>
            <w:b/>
            <w:bCs/>
            <w:color w:val="114488"/>
            <w:sz w:val="25"/>
            <w:szCs w:val="25"/>
            <w:u w:val="single"/>
            <w:bdr w:val="none" w:sz="0" w:space="0" w:color="auto" w:frame="1"/>
          </w:rPr>
          <w:br/>
        </w:r>
      </w:hyperlink>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26"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b/>
          <w:bCs/>
          <w:color w:val="444444"/>
          <w:sz w:val="25"/>
          <w:szCs w:val="25"/>
          <w:bdr w:val="none" w:sz="0" w:space="0" w:color="auto" w:frame="1"/>
        </w:rPr>
        <w:t>Who were the Progressives?  </w:t>
      </w:r>
      <w:hyperlink r:id="rId7" w:history="1">
        <w:r w:rsidRPr="00C64821">
          <w:rPr>
            <w:rFonts w:ascii="inherit" w:eastAsia="Times New Roman" w:hAnsi="inherit" w:cs="Segoe UI"/>
            <w:b/>
            <w:bCs/>
            <w:color w:val="114488"/>
            <w:sz w:val="25"/>
            <w:szCs w:val="25"/>
            <w:u w:val="single"/>
            <w:bdr w:val="none" w:sz="0" w:space="0" w:color="auto" w:frame="1"/>
          </w:rPr>
          <w:t>Progressive Reform Review </w:t>
        </w:r>
      </w:hyperlink>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5"/>
          <w:szCs w:val="25"/>
          <w:bdr w:val="none" w:sz="0" w:space="0" w:color="auto" w:frame="1"/>
        </w:rPr>
        <w:t>Progressives were</w:t>
      </w:r>
      <w:r w:rsidRPr="00C64821">
        <w:rPr>
          <w:rFonts w:ascii="inherit" w:eastAsia="Times New Roman" w:hAnsi="inherit" w:cs="Segoe UI"/>
          <w:b/>
          <w:bCs/>
          <w:color w:val="444444"/>
          <w:sz w:val="25"/>
          <w:szCs w:val="25"/>
          <w:bdr w:val="none" w:sz="0" w:space="0" w:color="auto" w:frame="1"/>
          <w:shd w:val="clear" w:color="auto" w:fill="FFFF00"/>
        </w:rPr>
        <w:t> j</w:t>
      </w:r>
      <w:r w:rsidRPr="00C64821">
        <w:rPr>
          <w:rFonts w:ascii="inherit" w:eastAsia="Times New Roman" w:hAnsi="inherit" w:cs="Segoe UI"/>
          <w:color w:val="444444"/>
          <w:sz w:val="25"/>
          <w:szCs w:val="25"/>
          <w:bdr w:val="none" w:sz="0" w:space="0" w:color="auto" w:frame="1"/>
          <w:shd w:val="clear" w:color="auto" w:fill="FFFF00"/>
        </w:rPr>
        <w:t>ournalists,</w:t>
      </w:r>
      <w:r w:rsidRPr="00C64821">
        <w:rPr>
          <w:rFonts w:ascii="inherit" w:eastAsia="Times New Roman" w:hAnsi="inherit" w:cs="Segoe UI"/>
          <w:b/>
          <w:bCs/>
          <w:color w:val="444444"/>
          <w:sz w:val="25"/>
          <w:szCs w:val="25"/>
          <w:bdr w:val="none" w:sz="0" w:space="0" w:color="auto" w:frame="1"/>
          <w:shd w:val="clear" w:color="auto" w:fill="FFFF00"/>
        </w:rPr>
        <w:t> i</w:t>
      </w:r>
      <w:r w:rsidRPr="00C64821">
        <w:rPr>
          <w:rFonts w:ascii="inherit" w:eastAsia="Times New Roman" w:hAnsi="inherit" w:cs="Segoe UI"/>
          <w:color w:val="444444"/>
          <w:sz w:val="25"/>
          <w:szCs w:val="25"/>
          <w:bdr w:val="none" w:sz="0" w:space="0" w:color="auto" w:frame="1"/>
          <w:shd w:val="clear" w:color="auto" w:fill="FFFF00"/>
        </w:rPr>
        <w:t>ntellectuals, and </w:t>
      </w:r>
      <w:r w:rsidRPr="00C64821">
        <w:rPr>
          <w:rFonts w:ascii="inherit" w:eastAsia="Times New Roman" w:hAnsi="inherit" w:cs="Segoe UI"/>
          <w:b/>
          <w:bCs/>
          <w:color w:val="444444"/>
          <w:sz w:val="25"/>
          <w:szCs w:val="25"/>
          <w:bdr w:val="none" w:sz="0" w:space="0" w:color="auto" w:frame="1"/>
          <w:shd w:val="clear" w:color="auto" w:fill="FFFF00"/>
        </w:rPr>
        <w:t>p</w:t>
      </w:r>
      <w:r w:rsidRPr="00C64821">
        <w:rPr>
          <w:rFonts w:ascii="inherit" w:eastAsia="Times New Roman" w:hAnsi="inherit" w:cs="Segoe UI"/>
          <w:color w:val="444444"/>
          <w:sz w:val="25"/>
          <w:szCs w:val="25"/>
          <w:bdr w:val="none" w:sz="0" w:space="0" w:color="auto" w:frame="1"/>
          <w:shd w:val="clear" w:color="auto" w:fill="FFFF00"/>
        </w:rPr>
        <w:t>olitical reformers </w:t>
      </w:r>
      <w:r w:rsidRPr="00C64821">
        <w:rPr>
          <w:rFonts w:ascii="Calibri" w:eastAsia="Times New Roman" w:hAnsi="Calibri" w:cs="Segoe UI"/>
          <w:color w:val="444444"/>
          <w:sz w:val="25"/>
          <w:szCs w:val="25"/>
          <w:bdr w:val="none" w:sz="0" w:space="0" w:color="auto" w:frame="1"/>
        </w:rPr>
        <w:t>whose reform efforts were aimed at returning control of the people, restoring economic opportunities, and correcting injustices in American life. </w:t>
      </w:r>
      <w:r w:rsidRPr="00C64821">
        <w:rPr>
          <w:rFonts w:ascii="inherit" w:eastAsia="Times New Roman" w:hAnsi="inherit" w:cs="Segoe UI"/>
          <w:color w:val="444444"/>
          <w:sz w:val="25"/>
          <w:szCs w:val="25"/>
          <w:bdr w:val="none" w:sz="0" w:space="0" w:color="auto" w:frame="1"/>
        </w:rPr>
        <w:t xml:space="preserve">The progressives simultaneously sought two goals: to use state power to curb the trusts and to stem the socialist threat by generally improving the </w:t>
      </w:r>
      <w:proofErr w:type="gramStart"/>
      <w:r w:rsidRPr="00C64821">
        <w:rPr>
          <w:rFonts w:ascii="inherit" w:eastAsia="Times New Roman" w:hAnsi="inherit" w:cs="Segoe UI"/>
          <w:color w:val="444444"/>
          <w:sz w:val="25"/>
          <w:szCs w:val="25"/>
          <w:bdr w:val="none" w:sz="0" w:space="0" w:color="auto" w:frame="1"/>
        </w:rPr>
        <w:t>common  person’s</w:t>
      </w:r>
      <w:proofErr w:type="gramEnd"/>
      <w:r w:rsidRPr="00C64821">
        <w:rPr>
          <w:rFonts w:ascii="inherit" w:eastAsia="Times New Roman" w:hAnsi="inherit" w:cs="Segoe UI"/>
          <w:color w:val="444444"/>
          <w:sz w:val="25"/>
          <w:szCs w:val="25"/>
          <w:bdr w:val="none" w:sz="0" w:space="0" w:color="auto" w:frame="1"/>
        </w:rPr>
        <w:t xml:space="preserve"> conditions of life and labor</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36107C" w:rsidRDefault="00C64821"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C64821">
        <w:rPr>
          <w:rFonts w:ascii="Calibri" w:hAnsi="Calibri" w:cs="Segoe UI"/>
          <w:b/>
          <w:bCs/>
          <w:color w:val="444444"/>
          <w:sz w:val="25"/>
          <w:szCs w:val="25"/>
          <w:bdr w:val="none" w:sz="0" w:space="0" w:color="auto" w:frame="1"/>
        </w:rPr>
        <w:t>The THREE </w:t>
      </w:r>
      <w:r w:rsidRPr="00C64821">
        <w:rPr>
          <w:rFonts w:ascii="inherit" w:hAnsi="inherit" w:cs="Segoe UI"/>
          <w:b/>
          <w:bCs/>
          <w:color w:val="114488"/>
          <w:sz w:val="25"/>
          <w:szCs w:val="25"/>
          <w:u w:val="single"/>
          <w:bdr w:val="none" w:sz="0" w:space="0" w:color="auto" w:frame="1"/>
        </w:rPr>
        <w:t>main strands</w:t>
      </w:r>
      <w:r w:rsidRPr="00C64821">
        <w:rPr>
          <w:rFonts w:ascii="Calibri" w:hAnsi="Calibri" w:cs="Segoe UI"/>
          <w:b/>
          <w:bCs/>
          <w:color w:val="444444"/>
          <w:sz w:val="25"/>
          <w:szCs w:val="25"/>
          <w:bdr w:val="none" w:sz="0" w:space="0" w:color="auto" w:frame="1"/>
        </w:rPr>
        <w:t> of the Progressivism</w:t>
      </w:r>
      <w:r w:rsidRPr="00C64821">
        <w:rPr>
          <w:rFonts w:ascii="Calibri" w:hAnsi="Calibri" w:cs="Segoe UI"/>
          <w:color w:val="444444"/>
          <w:sz w:val="25"/>
          <w:szCs w:val="25"/>
          <w:bdr w:val="none" w:sz="0" w:space="0" w:color="auto" w:frame="1"/>
        </w:rPr>
        <w:br/>
      </w:r>
      <w:r w:rsidR="0036107C">
        <w:rPr>
          <w:rFonts w:ascii="Segoe UI" w:hAnsi="Segoe UI" w:cs="Segoe UI"/>
          <w:color w:val="444444"/>
          <w:sz w:val="20"/>
          <w:szCs w:val="20"/>
        </w:rPr>
        <w:t> </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The movement was a wide ranging series of reforms (political, social, </w:t>
      </w:r>
      <w:proofErr w:type="gramStart"/>
      <w:r>
        <w:rPr>
          <w:rFonts w:ascii="Calibri" w:hAnsi="Calibri" w:cs="Segoe UI"/>
          <w:color w:val="444444"/>
          <w:sz w:val="25"/>
          <w:szCs w:val="25"/>
          <w:bdr w:val="none" w:sz="0" w:space="0" w:color="auto" w:frame="1"/>
        </w:rPr>
        <w:t>economic</w:t>
      </w:r>
      <w:proofErr w:type="gramEnd"/>
      <w:r>
        <w:rPr>
          <w:rFonts w:ascii="Calibri" w:hAnsi="Calibri" w:cs="Segoe UI"/>
          <w:color w:val="444444"/>
          <w:sz w:val="25"/>
          <w:szCs w:val="25"/>
          <w:bdr w:val="none" w:sz="0" w:space="0" w:color="auto" w:frame="1"/>
        </w:rPr>
        <w:t>) at the national –state-local level focusing on three main areas:</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#1 Anti-monopolies</w:t>
      </w:r>
      <w:proofErr w:type="gramStart"/>
      <w:r>
        <w:rPr>
          <w:rFonts w:ascii="Calibri" w:hAnsi="Calibri" w:cs="Segoe UI"/>
          <w:color w:val="444444"/>
          <w:sz w:val="25"/>
          <w:szCs w:val="25"/>
          <w:bdr w:val="none" w:sz="0" w:space="0" w:color="auto" w:frame="1"/>
        </w:rPr>
        <w:t>  and</w:t>
      </w:r>
      <w:proofErr w:type="gramEnd"/>
      <w:r>
        <w:rPr>
          <w:rFonts w:ascii="Calibri" w:hAnsi="Calibri" w:cs="Segoe UI"/>
          <w:color w:val="444444"/>
          <w:sz w:val="25"/>
          <w:szCs w:val="25"/>
          <w:bdr w:val="none" w:sz="0" w:space="0" w:color="auto" w:frame="1"/>
        </w:rPr>
        <w:t xml:space="preserve"> a fear of consolidated power</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#2 </w:t>
      </w:r>
      <w:hyperlink r:id="rId8" w:history="1">
        <w:r>
          <w:rPr>
            <w:rStyle w:val="Hyperlink"/>
            <w:rFonts w:ascii="inherit" w:hAnsi="inherit" w:cs="Segoe UI"/>
            <w:color w:val="114488"/>
            <w:sz w:val="25"/>
            <w:szCs w:val="25"/>
            <w:bdr w:val="none" w:sz="0" w:space="0" w:color="auto" w:frame="1"/>
          </w:rPr>
          <w:t>Social bonds</w:t>
        </w:r>
      </w:hyperlink>
      <w:r>
        <w:rPr>
          <w:rFonts w:ascii="Calibri" w:hAnsi="Calibri" w:cs="Segoe UI"/>
          <w:color w:val="444444"/>
          <w:sz w:val="25"/>
          <w:szCs w:val="25"/>
          <w:bdr w:val="none" w:sz="0" w:space="0" w:color="auto" w:frame="1"/>
        </w:rPr>
        <w:t> – society is an interconnected whole - let's help each other</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36107C" w:rsidRDefault="0036107C" w:rsidP="0036107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#3 Science, expertise, and efficiency (elitist) – Expertise by virtue of education, profession to scientific reforming of society</w:t>
      </w:r>
      <w:r>
        <w:rPr>
          <w:rFonts w:ascii="Segoe UI" w:hAnsi="Segoe UI" w:cs="Segoe UI"/>
          <w:color w:val="444444"/>
          <w:sz w:val="20"/>
          <w:szCs w:val="20"/>
        </w:rPr>
        <w:t> </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27"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b/>
          <w:bCs/>
          <w:color w:val="444444"/>
          <w:sz w:val="25"/>
          <w:szCs w:val="25"/>
          <w:bdr w:val="none" w:sz="0" w:space="0" w:color="auto" w:frame="1"/>
        </w:rPr>
        <w:br/>
        <w:t>The </w:t>
      </w:r>
      <w:hyperlink r:id="rId9" w:history="1">
        <w:r w:rsidRPr="00C64821">
          <w:rPr>
            <w:rFonts w:ascii="inherit" w:eastAsia="Times New Roman" w:hAnsi="inherit" w:cs="Segoe UI"/>
            <w:b/>
            <w:bCs/>
            <w:color w:val="114488"/>
            <w:sz w:val="25"/>
            <w:szCs w:val="25"/>
            <w:u w:val="single"/>
            <w:bdr w:val="none" w:sz="0" w:space="0" w:color="auto" w:frame="1"/>
          </w:rPr>
          <w:t>Targets of Progressive Reformers</w:t>
        </w:r>
      </w:hyperlink>
      <w:r w:rsidRPr="00C64821">
        <w:rPr>
          <w:rFonts w:ascii="Calibri" w:eastAsia="Times New Roman" w:hAnsi="Calibri" w:cs="Segoe UI"/>
          <w:b/>
          <w:bCs/>
          <w:color w:val="444444"/>
          <w:sz w:val="25"/>
          <w:szCs w:val="25"/>
          <w:bdr w:val="none" w:sz="0" w:space="0" w:color="auto" w:frame="1"/>
        </w:rPr>
        <w:t>  (</w:t>
      </w:r>
      <w:r w:rsidRPr="00C64821">
        <w:rPr>
          <w:rFonts w:ascii="Calibri" w:eastAsia="Times New Roman" w:hAnsi="Calibri" w:cs="Segoe UI"/>
          <w:color w:val="444444"/>
          <w:sz w:val="25"/>
          <w:szCs w:val="25"/>
          <w:bdr w:val="none" w:sz="0" w:space="0" w:color="auto" w:frame="1"/>
        </w:rPr>
        <w:t>Optimism and possibility of</w:t>
      </w:r>
      <w:proofErr w:type="gramStart"/>
      <w:r w:rsidRPr="00C64821">
        <w:rPr>
          <w:rFonts w:ascii="Calibri" w:eastAsia="Times New Roman" w:hAnsi="Calibri" w:cs="Segoe UI"/>
          <w:color w:val="444444"/>
          <w:sz w:val="25"/>
          <w:szCs w:val="25"/>
          <w:bdr w:val="none" w:sz="0" w:space="0" w:color="auto" w:frame="1"/>
        </w:rPr>
        <w:t>  improving</w:t>
      </w:r>
      <w:proofErr w:type="gramEnd"/>
      <w:r w:rsidRPr="00C64821">
        <w:rPr>
          <w:rFonts w:ascii="Calibri" w:eastAsia="Times New Roman" w:hAnsi="Calibri" w:cs="Segoe UI"/>
          <w:color w:val="444444"/>
          <w:sz w:val="25"/>
          <w:szCs w:val="25"/>
          <w:bdr w:val="none" w:sz="0" w:space="0" w:color="auto" w:frame="1"/>
        </w:rPr>
        <w:t xml:space="preserve"> society)</w:t>
      </w:r>
      <w:r w:rsidRPr="00C64821">
        <w:rPr>
          <w:rFonts w:ascii="Calibri" w:eastAsia="Times New Roman" w:hAnsi="Calibri" w:cs="Segoe UI"/>
          <w:b/>
          <w:bCs/>
          <w:color w:val="444444"/>
          <w:sz w:val="25"/>
          <w:szCs w:val="25"/>
          <w:bdr w:val="none" w:sz="0" w:space="0" w:color="auto" w:frame="1"/>
        </w:rPr>
        <w:t> </w:t>
      </w:r>
    </w:p>
    <w:p w:rsidR="0036107C" w:rsidRDefault="0036107C" w:rsidP="00C64821">
      <w:pPr>
        <w:shd w:val="clear" w:color="auto" w:fill="FFFFFF"/>
        <w:spacing w:after="0" w:line="293" w:lineRule="atLeast"/>
        <w:textAlignment w:val="baseline"/>
        <w:rPr>
          <w:rFonts w:ascii="inherit" w:eastAsia="Times New Roman" w:hAnsi="inherit" w:cs="Segoe UI"/>
          <w:b/>
          <w:bCs/>
          <w:color w:val="444444"/>
          <w:sz w:val="25"/>
          <w:szCs w:val="25"/>
          <w:bdr w:val="none" w:sz="0" w:space="0" w:color="auto" w:frame="1"/>
        </w:rPr>
      </w:pPr>
    </w:p>
    <w:p w:rsidR="0036107C" w:rsidRDefault="0036107C" w:rsidP="00C64821">
      <w:pPr>
        <w:shd w:val="clear" w:color="auto" w:fill="FFFFFF"/>
        <w:spacing w:after="0" w:line="293" w:lineRule="atLeast"/>
        <w:textAlignment w:val="baseline"/>
        <w:rPr>
          <w:rFonts w:ascii="inherit" w:eastAsia="Times New Roman" w:hAnsi="inherit" w:cs="Segoe UI"/>
          <w:b/>
          <w:bCs/>
          <w:color w:val="444444"/>
          <w:sz w:val="25"/>
          <w:szCs w:val="25"/>
          <w:bdr w:val="none" w:sz="0" w:space="0" w:color="auto" w:frame="1"/>
        </w:rPr>
      </w:pPr>
    </w:p>
    <w:p w:rsidR="0036107C" w:rsidRDefault="0036107C" w:rsidP="00C64821">
      <w:pPr>
        <w:shd w:val="clear" w:color="auto" w:fill="FFFFFF"/>
        <w:spacing w:after="0" w:line="293" w:lineRule="atLeast"/>
        <w:textAlignment w:val="baseline"/>
        <w:rPr>
          <w:rFonts w:ascii="inherit" w:eastAsia="Times New Roman" w:hAnsi="inherit" w:cs="Segoe UI"/>
          <w:b/>
          <w:bCs/>
          <w:color w:val="444444"/>
          <w:sz w:val="25"/>
          <w:szCs w:val="25"/>
          <w:bdr w:val="none" w:sz="0" w:space="0" w:color="auto" w:frame="1"/>
        </w:rPr>
      </w:pP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inherit" w:eastAsia="Times New Roman" w:hAnsi="inherit" w:cs="Segoe UI"/>
          <w:b/>
          <w:bCs/>
          <w:color w:val="444444"/>
          <w:sz w:val="25"/>
          <w:szCs w:val="25"/>
          <w:bdr w:val="none" w:sz="0" w:space="0" w:color="auto" w:frame="1"/>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b/>
          <w:bCs/>
          <w:color w:val="444444"/>
          <w:sz w:val="25"/>
          <w:szCs w:val="25"/>
          <w:bdr w:val="none" w:sz="0" w:space="0" w:color="auto" w:frame="1"/>
        </w:rPr>
        <w:lastRenderedPageBreak/>
        <w:t xml:space="preserve">The Geography of </w:t>
      </w:r>
      <w:proofErr w:type="gramStart"/>
      <w:r w:rsidRPr="00C64821">
        <w:rPr>
          <w:rFonts w:ascii="Calibri" w:eastAsia="Times New Roman" w:hAnsi="Calibri" w:cs="Segoe UI"/>
          <w:b/>
          <w:bCs/>
          <w:color w:val="444444"/>
          <w:sz w:val="25"/>
          <w:szCs w:val="25"/>
          <w:bdr w:val="none" w:sz="0" w:space="0" w:color="auto" w:frame="1"/>
        </w:rPr>
        <w:t>Progressivism  (</w:t>
      </w:r>
      <w:proofErr w:type="gramEnd"/>
      <w:r w:rsidRPr="00C64821">
        <w:rPr>
          <w:rFonts w:ascii="Calibri" w:eastAsia="Times New Roman" w:hAnsi="Calibri" w:cs="Segoe UI"/>
          <w:b/>
          <w:bCs/>
          <w:color w:val="444444"/>
          <w:sz w:val="25"/>
          <w:szCs w:val="25"/>
          <w:bdr w:val="none" w:sz="0" w:space="0" w:color="auto" w:frame="1"/>
        </w:rPr>
        <w:t>where did the Progressive reformers do their work?)</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tbl>
      <w:tblPr>
        <w:tblW w:w="13350" w:type="dxa"/>
        <w:shd w:val="clear" w:color="auto" w:fill="FFFFFF"/>
        <w:tblCellMar>
          <w:left w:w="0" w:type="dxa"/>
          <w:right w:w="0" w:type="dxa"/>
        </w:tblCellMar>
        <w:tblLook w:val="04A0" w:firstRow="1" w:lastRow="0" w:firstColumn="1" w:lastColumn="0" w:noHBand="0" w:noVBand="1"/>
      </w:tblPr>
      <w:tblGrid>
        <w:gridCol w:w="4290"/>
        <w:gridCol w:w="9060"/>
      </w:tblGrid>
      <w:tr w:rsidR="00C64821" w:rsidRPr="00C64821" w:rsidTr="0036107C">
        <w:tc>
          <w:tcPr>
            <w:tcW w:w="429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Calibri" w:eastAsia="Times New Roman" w:hAnsi="Calibri" w:cs="Segoe UI"/>
                <w:color w:val="444444"/>
                <w:sz w:val="25"/>
                <w:szCs w:val="25"/>
                <w:bdr w:val="none" w:sz="0" w:space="0" w:color="auto" w:frame="1"/>
              </w:rPr>
              <w:t>Working</w:t>
            </w:r>
            <w:r w:rsidRPr="00C64821">
              <w:rPr>
                <w:rFonts w:ascii="inherit" w:eastAsia="Times New Roman" w:hAnsi="inherit" w:cs="Segoe UI"/>
                <w:b/>
                <w:bCs/>
                <w:color w:val="444444"/>
                <w:sz w:val="25"/>
                <w:szCs w:val="25"/>
                <w:bdr w:val="none" w:sz="0" w:space="0" w:color="auto" w:frame="1"/>
              </w:rPr>
              <w:t> within</w:t>
            </w:r>
            <w:r w:rsidRPr="00C64821">
              <w:rPr>
                <w:rFonts w:ascii="Calibri" w:eastAsia="Times New Roman" w:hAnsi="Calibri" w:cs="Segoe UI"/>
                <w:color w:val="444444"/>
                <w:sz w:val="25"/>
                <w:szCs w:val="25"/>
                <w:bdr w:val="none" w:sz="0" w:space="0" w:color="auto" w:frame="1"/>
              </w:rPr>
              <w:t> the Government</w:t>
            </w:r>
            <w:r w:rsidRPr="00C64821">
              <w:rPr>
                <w:rFonts w:ascii="inherit" w:eastAsia="Times New Roman" w:hAnsi="inherit" w:cs="Segoe UI"/>
                <w:b/>
                <w:bCs/>
                <w:color w:val="444444"/>
                <w:sz w:val="25"/>
                <w:szCs w:val="25"/>
                <w:bdr w:val="none" w:sz="0" w:space="0" w:color="auto" w:frame="1"/>
              </w:rPr>
              <w:t> </w:t>
            </w:r>
            <w:r w:rsidRPr="00C64821">
              <w:rPr>
                <w:rFonts w:ascii="inherit" w:eastAsia="Times New Roman" w:hAnsi="inherit" w:cs="Segoe UI"/>
                <w:color w:val="444444"/>
                <w:sz w:val="25"/>
                <w:szCs w:val="25"/>
                <w:bdr w:val="none" w:sz="0" w:space="0" w:color="auto" w:frame="1"/>
              </w:rPr>
              <w:t> </w:t>
            </w:r>
          </w:p>
        </w:tc>
        <w:tc>
          <w:tcPr>
            <w:tcW w:w="906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36107C">
            <w:pPr>
              <w:spacing w:after="0" w:line="360" w:lineRule="atLeast"/>
              <w:textAlignment w:val="baseline"/>
              <w:rPr>
                <w:rFonts w:ascii="inherit" w:eastAsia="Times New Roman" w:hAnsi="inherit" w:cs="Segoe UI"/>
                <w:color w:val="444444"/>
                <w:sz w:val="20"/>
                <w:szCs w:val="20"/>
              </w:rPr>
            </w:pPr>
            <w:r w:rsidRPr="00C64821">
              <w:rPr>
                <w:rFonts w:ascii="Calibri" w:eastAsia="Times New Roman" w:hAnsi="Calibri" w:cs="Segoe UI"/>
                <w:color w:val="444444"/>
                <w:sz w:val="25"/>
                <w:szCs w:val="25"/>
                <w:bdr w:val="none" w:sz="0" w:space="0" w:color="auto" w:frame="1"/>
              </w:rPr>
              <w:t>Working </w:t>
            </w:r>
            <w:r w:rsidRPr="00C64821">
              <w:rPr>
                <w:rFonts w:ascii="Calibri" w:eastAsia="Times New Roman" w:hAnsi="Calibri" w:cs="Segoe UI"/>
                <w:b/>
                <w:bCs/>
                <w:color w:val="444444"/>
                <w:sz w:val="25"/>
                <w:szCs w:val="25"/>
                <w:bdr w:val="none" w:sz="0" w:space="0" w:color="auto" w:frame="1"/>
              </w:rPr>
              <w:t>outside</w:t>
            </w:r>
            <w:r w:rsidRPr="00C64821">
              <w:rPr>
                <w:rFonts w:ascii="Calibri" w:eastAsia="Times New Roman" w:hAnsi="Calibri" w:cs="Segoe UI"/>
                <w:color w:val="444444"/>
                <w:sz w:val="25"/>
                <w:szCs w:val="25"/>
                <w:bdr w:val="none" w:sz="0" w:space="0" w:color="auto" w:frame="1"/>
              </w:rPr>
              <w:t> the Government</w:t>
            </w:r>
            <w:r w:rsidRPr="00C64821">
              <w:rPr>
                <w:rFonts w:ascii="Calibri" w:eastAsia="Times New Roman" w:hAnsi="Calibri" w:cs="Segoe UI"/>
                <w:b/>
                <w:bCs/>
                <w:color w:val="444444"/>
                <w:sz w:val="25"/>
                <w:szCs w:val="25"/>
                <w:bdr w:val="none" w:sz="0" w:space="0" w:color="auto" w:frame="1"/>
              </w:rPr>
              <w:t> </w:t>
            </w:r>
          </w:p>
        </w:tc>
      </w:tr>
      <w:tr w:rsidR="00C64821" w:rsidRPr="00C64821" w:rsidTr="0036107C">
        <w:tc>
          <w:tcPr>
            <w:tcW w:w="429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Calibri" w:eastAsia="Times New Roman" w:hAnsi="Calibri" w:cs="Segoe UI"/>
                <w:color w:val="444444"/>
                <w:sz w:val="25"/>
                <w:szCs w:val="25"/>
                <w:bdr w:val="none" w:sz="0" w:space="0" w:color="auto" w:frame="1"/>
              </w:rPr>
              <w:t xml:space="preserve">Mayors and Governors: Thomas Johnson, “Golden Rule” Jones, Hazen </w:t>
            </w:r>
            <w:proofErr w:type="spellStart"/>
            <w:r w:rsidRPr="00C64821">
              <w:rPr>
                <w:rFonts w:ascii="Calibri" w:eastAsia="Times New Roman" w:hAnsi="Calibri" w:cs="Segoe UI"/>
                <w:color w:val="444444"/>
                <w:sz w:val="25"/>
                <w:szCs w:val="25"/>
                <w:bdr w:val="none" w:sz="0" w:space="0" w:color="auto" w:frame="1"/>
              </w:rPr>
              <w:t>Pingree</w:t>
            </w:r>
            <w:proofErr w:type="spellEnd"/>
            <w:r w:rsidRPr="00C64821">
              <w:rPr>
                <w:rFonts w:ascii="Calibri" w:eastAsia="Times New Roman" w:hAnsi="Calibri" w:cs="Segoe UI"/>
                <w:color w:val="444444"/>
                <w:sz w:val="25"/>
                <w:szCs w:val="25"/>
                <w:bdr w:val="none" w:sz="0" w:space="0" w:color="auto" w:frame="1"/>
              </w:rPr>
              <w:t xml:space="preserve">, Seth Low, Charles Evans Hughes, Robert </w:t>
            </w:r>
            <w:proofErr w:type="spellStart"/>
            <w:r w:rsidRPr="00C64821">
              <w:rPr>
                <w:rFonts w:ascii="Calibri" w:eastAsia="Times New Roman" w:hAnsi="Calibri" w:cs="Segoe UI"/>
                <w:color w:val="444444"/>
                <w:sz w:val="25"/>
                <w:szCs w:val="25"/>
                <w:bdr w:val="none" w:sz="0" w:space="0" w:color="auto" w:frame="1"/>
              </w:rPr>
              <w:t>LaFollette</w:t>
            </w:r>
            <w:proofErr w:type="spellEnd"/>
            <w:r w:rsidRPr="00C64821">
              <w:rPr>
                <w:rFonts w:ascii="inherit" w:eastAsia="Times New Roman" w:hAnsi="inherit" w:cs="Segoe UI"/>
                <w:color w:val="444444"/>
                <w:sz w:val="20"/>
                <w:szCs w:val="20"/>
              </w:rPr>
              <w:t> </w:t>
            </w:r>
          </w:p>
        </w:tc>
        <w:tc>
          <w:tcPr>
            <w:tcW w:w="906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6107C" w:rsidRDefault="00C64821" w:rsidP="00C64821">
            <w:pPr>
              <w:spacing w:after="0" w:line="293" w:lineRule="atLeast"/>
              <w:rPr>
                <w:rFonts w:ascii="Calibri" w:eastAsia="Times New Roman" w:hAnsi="Calibri" w:cs="Segoe UI"/>
                <w:color w:val="444444"/>
                <w:sz w:val="25"/>
                <w:szCs w:val="25"/>
                <w:bdr w:val="none" w:sz="0" w:space="0" w:color="auto" w:frame="1"/>
              </w:rPr>
            </w:pPr>
            <w:r w:rsidRPr="00C64821">
              <w:rPr>
                <w:rFonts w:ascii="Calibri" w:eastAsia="Times New Roman" w:hAnsi="Calibri" w:cs="Segoe UI"/>
                <w:color w:val="444444"/>
                <w:sz w:val="25"/>
                <w:szCs w:val="25"/>
                <w:bdr w:val="none" w:sz="0" w:space="0" w:color="auto" w:frame="1"/>
              </w:rPr>
              <w:t>Journalists, </w:t>
            </w:r>
            <w:hyperlink r:id="rId10" w:history="1">
              <w:r w:rsidRPr="00C64821">
                <w:rPr>
                  <w:rFonts w:ascii="inherit" w:eastAsia="Times New Roman" w:hAnsi="inherit" w:cs="Segoe UI"/>
                  <w:color w:val="114488"/>
                  <w:sz w:val="25"/>
                  <w:szCs w:val="25"/>
                  <w:u w:val="single"/>
                  <w:bdr w:val="none" w:sz="0" w:space="0" w:color="auto" w:frame="1"/>
                </w:rPr>
                <w:t>muckrakers</w:t>
              </w:r>
            </w:hyperlink>
            <w:r w:rsidRPr="00C64821">
              <w:rPr>
                <w:rFonts w:ascii="Calibri" w:eastAsia="Times New Roman" w:hAnsi="Calibri" w:cs="Segoe UI"/>
                <w:color w:val="444444"/>
                <w:sz w:val="25"/>
                <w:szCs w:val="25"/>
                <w:bdr w:val="none" w:sz="0" w:space="0" w:color="auto" w:frame="1"/>
              </w:rPr>
              <w:t xml:space="preserve">, social scientists: Upton Sinclair, </w:t>
            </w:r>
          </w:p>
          <w:p w:rsidR="0036107C" w:rsidRDefault="00C64821" w:rsidP="00C64821">
            <w:pPr>
              <w:spacing w:after="0" w:line="293" w:lineRule="atLeast"/>
              <w:rPr>
                <w:rFonts w:ascii="Calibri" w:eastAsia="Times New Roman" w:hAnsi="Calibri" w:cs="Segoe UI"/>
                <w:color w:val="444444"/>
                <w:sz w:val="25"/>
                <w:szCs w:val="25"/>
                <w:bdr w:val="none" w:sz="0" w:space="0" w:color="auto" w:frame="1"/>
              </w:rPr>
            </w:pPr>
            <w:r w:rsidRPr="00C64821">
              <w:rPr>
                <w:rFonts w:ascii="Calibri" w:eastAsia="Times New Roman" w:hAnsi="Calibri" w:cs="Segoe UI"/>
                <w:color w:val="444444"/>
                <w:sz w:val="25"/>
                <w:szCs w:val="25"/>
                <w:bdr w:val="none" w:sz="0" w:space="0" w:color="auto" w:frame="1"/>
              </w:rPr>
              <w:t>Jacob Riis,</w:t>
            </w:r>
            <w:hyperlink r:id="rId11" w:history="1">
              <w:r w:rsidRPr="00C64821">
                <w:rPr>
                  <w:rFonts w:ascii="inherit" w:eastAsia="Times New Roman" w:hAnsi="inherit" w:cs="Segoe UI"/>
                  <w:color w:val="114488"/>
                  <w:sz w:val="25"/>
                  <w:szCs w:val="25"/>
                  <w:u w:val="single"/>
                  <w:bdr w:val="none" w:sz="0" w:space="0" w:color="auto" w:frame="1"/>
                </w:rPr>
                <w:t> Ida Tarbell </w:t>
              </w:r>
            </w:hyperlink>
            <w:r w:rsidRPr="00C64821">
              <w:rPr>
                <w:rFonts w:ascii="Calibri" w:eastAsia="Times New Roman" w:hAnsi="Calibri" w:cs="Segoe UI"/>
                <w:color w:val="444444"/>
                <w:sz w:val="25"/>
                <w:szCs w:val="25"/>
                <w:bdr w:val="none" w:sz="0" w:space="0" w:color="auto" w:frame="1"/>
              </w:rPr>
              <w:t>, Ida Wells-Barnett, </w:t>
            </w:r>
          </w:p>
          <w:p w:rsidR="00C64821" w:rsidRPr="00C64821" w:rsidRDefault="00C64821" w:rsidP="00C64821">
            <w:pPr>
              <w:spacing w:after="0" w:line="293" w:lineRule="atLeast"/>
              <w:rPr>
                <w:rFonts w:ascii="inherit" w:eastAsia="Times New Roman" w:hAnsi="inherit" w:cs="Segoe UI"/>
                <w:color w:val="444444"/>
                <w:sz w:val="20"/>
                <w:szCs w:val="20"/>
              </w:rPr>
            </w:pPr>
            <w:hyperlink r:id="rId12" w:history="1">
              <w:r w:rsidRPr="00C64821">
                <w:rPr>
                  <w:rFonts w:ascii="inherit" w:eastAsia="Times New Roman" w:hAnsi="inherit" w:cs="Segoe UI"/>
                  <w:color w:val="114488"/>
                  <w:sz w:val="25"/>
                  <w:szCs w:val="25"/>
                  <w:u w:val="single"/>
                  <w:bdr w:val="none" w:sz="0" w:space="0" w:color="auto" w:frame="1"/>
                </w:rPr>
                <w:t>David Phillips</w:t>
              </w:r>
            </w:hyperlink>
            <w:r w:rsidRPr="00C64821">
              <w:rPr>
                <w:rFonts w:ascii="Calibri" w:eastAsia="Times New Roman" w:hAnsi="Calibri" w:cs="Segoe UI"/>
                <w:color w:val="444444"/>
                <w:sz w:val="25"/>
                <w:szCs w:val="25"/>
                <w:bdr w:val="none" w:sz="0" w:space="0" w:color="auto" w:frame="1"/>
              </w:rPr>
              <w:t>; </w:t>
            </w:r>
            <w:hyperlink r:id="rId13" w:history="1">
              <w:r w:rsidRPr="00C64821">
                <w:rPr>
                  <w:rFonts w:ascii="inherit" w:eastAsia="Times New Roman" w:hAnsi="inherit" w:cs="Segoe UI"/>
                  <w:color w:val="114488"/>
                  <w:sz w:val="25"/>
                  <w:szCs w:val="25"/>
                  <w:u w:val="single"/>
                  <w:bdr w:val="none" w:sz="0" w:space="0" w:color="auto" w:frame="1"/>
                </w:rPr>
                <w:t>Lincoln Steffens</w:t>
              </w:r>
            </w:hyperlink>
          </w:p>
        </w:tc>
      </w:tr>
    </w:tbl>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inherit" w:eastAsia="Times New Roman" w:hAnsi="inherit" w:cs="Segoe UI"/>
          <w:color w:val="444444"/>
          <w:sz w:val="25"/>
          <w:szCs w:val="25"/>
          <w:bdr w:val="none" w:sz="0" w:space="0" w:color="auto" w:frame="1"/>
        </w:rPr>
        <w:t>Both groups have similar belief that the only reforms that work are </w:t>
      </w:r>
      <w:r w:rsidRPr="00C64821">
        <w:rPr>
          <w:rFonts w:ascii="inherit" w:eastAsia="Times New Roman" w:hAnsi="inherit" w:cs="Segoe UI"/>
          <w:b/>
          <w:bCs/>
          <w:color w:val="444444"/>
          <w:sz w:val="25"/>
          <w:szCs w:val="25"/>
          <w:u w:val="single"/>
          <w:bdr w:val="none" w:sz="0" w:space="0" w:color="auto" w:frame="1"/>
        </w:rPr>
        <w:t>structural</w:t>
      </w:r>
      <w:r w:rsidRPr="00C64821">
        <w:rPr>
          <w:rFonts w:ascii="inherit" w:eastAsia="Times New Roman" w:hAnsi="inherit" w:cs="Segoe UI"/>
          <w:b/>
          <w:bCs/>
          <w:color w:val="444444"/>
          <w:sz w:val="25"/>
          <w:szCs w:val="25"/>
          <w:bdr w:val="none" w:sz="0" w:space="0" w:color="auto" w:frame="1"/>
        </w:rPr>
        <w:t> r</w:t>
      </w:r>
      <w:r w:rsidRPr="00C64821">
        <w:rPr>
          <w:rFonts w:ascii="inherit" w:eastAsia="Times New Roman" w:hAnsi="inherit" w:cs="Segoe UI"/>
          <w:color w:val="444444"/>
          <w:sz w:val="25"/>
          <w:szCs w:val="25"/>
          <w:bdr w:val="none" w:sz="0" w:space="0" w:color="auto" w:frame="1"/>
        </w:rPr>
        <w:t>eforms</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b/>
          <w:bCs/>
          <w:color w:val="444444"/>
          <w:sz w:val="25"/>
          <w:szCs w:val="25"/>
          <w:bdr w:val="none" w:sz="0" w:space="0" w:color="auto" w:frame="1"/>
        </w:rPr>
        <w:t>Why did the Progressive movement happen in the 1890’s?</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5"/>
          <w:szCs w:val="25"/>
          <w:bdr w:val="none" w:sz="0" w:space="0" w:color="auto" w:frame="1"/>
        </w:rPr>
        <w:t xml:space="preserve">Early reform attempts had failed…Populists were dominated by a single monetary issue </w:t>
      </w:r>
      <w:proofErr w:type="spellStart"/>
      <w:r w:rsidRPr="00C64821">
        <w:rPr>
          <w:rFonts w:ascii="Calibri" w:eastAsia="Times New Roman" w:hAnsi="Calibri" w:cs="Segoe UI"/>
          <w:color w:val="444444"/>
          <w:sz w:val="25"/>
          <w:szCs w:val="25"/>
          <w:bdr w:val="none" w:sz="0" w:space="0" w:color="auto" w:frame="1"/>
        </w:rPr>
        <w:t>bimetalism</w:t>
      </w:r>
      <w:proofErr w:type="spellEnd"/>
      <w:r w:rsidRPr="00C64821">
        <w:rPr>
          <w:rFonts w:ascii="Calibri" w:eastAsia="Times New Roman" w:hAnsi="Calibri" w:cs="Segoe UI"/>
          <w:color w:val="444444"/>
          <w:sz w:val="25"/>
          <w:szCs w:val="25"/>
          <w:bdr w:val="none" w:sz="0" w:space="0" w:color="auto" w:frame="1"/>
        </w:rPr>
        <w:t>. State government railroad reforms were shot down by Supreme Court (remember Munn and Wabash cases?)</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28" style="width:0;height:.75pt" o:hrstd="t" o:hrnoshade="t" o:hr="t" fillcolor="#ccc" stroked="f"/>
        </w:pic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29"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5"/>
          <w:szCs w:val="25"/>
          <w:bdr w:val="none" w:sz="0" w:space="0" w:color="auto" w:frame="1"/>
        </w:rPr>
        <w:t>#1 Wave of </w:t>
      </w:r>
      <w:r w:rsidRPr="00C64821">
        <w:rPr>
          <w:rFonts w:ascii="Calibri" w:eastAsia="Times New Roman" w:hAnsi="Calibri" w:cs="Segoe UI"/>
          <w:b/>
          <w:bCs/>
          <w:color w:val="444444"/>
          <w:sz w:val="25"/>
          <w:szCs w:val="25"/>
        </w:rPr>
        <w:t>corporate mergers</w:t>
      </w:r>
      <w:r w:rsidRPr="00C64821">
        <w:rPr>
          <w:rFonts w:ascii="Calibri" w:eastAsia="Times New Roman" w:hAnsi="Calibri" w:cs="Segoe UI"/>
          <w:color w:val="444444"/>
          <w:sz w:val="25"/>
          <w:szCs w:val="25"/>
          <w:bdr w:val="none" w:sz="0" w:space="0" w:color="auto" w:frame="1"/>
        </w:rPr>
        <w:t> between 1897 and 1901 refocuses the US on the problem of </w:t>
      </w:r>
      <w:r w:rsidRPr="00C64821">
        <w:rPr>
          <w:rFonts w:ascii="Calibri" w:eastAsia="Times New Roman" w:hAnsi="Calibri" w:cs="Segoe UI"/>
          <w:b/>
          <w:bCs/>
          <w:color w:val="444444"/>
          <w:sz w:val="25"/>
          <w:szCs w:val="25"/>
        </w:rPr>
        <w:t>consolidated power</w:t>
      </w:r>
      <w:r w:rsidRPr="00C64821">
        <w:rPr>
          <w:rFonts w:ascii="Calibri" w:eastAsia="Times New Roman" w:hAnsi="Calibri" w:cs="Segoe UI"/>
          <w:color w:val="444444"/>
          <w:sz w:val="25"/>
          <w:szCs w:val="25"/>
          <w:bdr w:val="none" w:sz="0" w:space="0" w:color="auto" w:frame="1"/>
        </w:rPr>
        <w:t> (</w:t>
      </w:r>
      <w:hyperlink r:id="rId14" w:history="1">
        <w:r w:rsidRPr="00C64821">
          <w:rPr>
            <w:rFonts w:ascii="Calibri" w:eastAsia="Times New Roman" w:hAnsi="Calibri" w:cs="Segoe UI"/>
            <w:color w:val="114488"/>
            <w:sz w:val="25"/>
            <w:szCs w:val="25"/>
            <w:u w:val="single"/>
            <w:bdr w:val="none" w:sz="0" w:space="0" w:color="auto" w:frame="1"/>
          </w:rPr>
          <w:t>Horizontal and Vertical Immigration</w:t>
        </w:r>
      </w:hyperlink>
      <w:r w:rsidRPr="00C64821">
        <w:rPr>
          <w:rFonts w:ascii="Calibri" w:eastAsia="Times New Roman" w:hAnsi="Calibri" w:cs="Segoe UI"/>
          <w:color w:val="444444"/>
          <w:sz w:val="25"/>
          <w:szCs w:val="25"/>
          <w:bdr w:val="none" w:sz="0" w:space="0" w:color="auto" w:frame="1"/>
        </w:rPr>
        <w:t>)  Over 4,2000 companies are consolidated into 250 corporations  Example- US STEEL –1901  </w:t>
      </w:r>
      <w:hyperlink r:id="rId15" w:history="1">
        <w:r w:rsidRPr="00C64821">
          <w:rPr>
            <w:rFonts w:ascii="Calibri" w:eastAsia="Times New Roman" w:hAnsi="Calibri" w:cs="Segoe UI"/>
            <w:color w:val="114488"/>
            <w:sz w:val="25"/>
            <w:szCs w:val="25"/>
            <w:u w:val="single"/>
            <w:bdr w:val="none" w:sz="0" w:space="0" w:color="auto" w:frame="1"/>
          </w:rPr>
          <w:t>Standard Oil Monopoly</w:t>
        </w:r>
      </w:hyperlink>
      <w:r w:rsidRPr="00C64821">
        <w:rPr>
          <w:rFonts w:ascii="Calibri" w:eastAsia="Times New Roman" w:hAnsi="Calibri" w:cs="Segoe UI"/>
          <w:color w:val="444444"/>
          <w:sz w:val="25"/>
          <w:szCs w:val="25"/>
          <w:bdr w:val="none" w:sz="0" w:space="0" w:color="auto" w:frame="1"/>
        </w:rPr>
        <w:t>  </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0" style="width:0;height:.75pt" o:hrstd="t" o:hrnoshade="t" o:hr="t" fillcolor="#ccc" stroked="f"/>
        </w:pic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1"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5"/>
          <w:szCs w:val="25"/>
          <w:bdr w:val="none" w:sz="0" w:space="0" w:color="auto" w:frame="1"/>
        </w:rPr>
        <w:t xml:space="preserve">#2 </w:t>
      </w:r>
      <w:proofErr w:type="gramStart"/>
      <w:r w:rsidRPr="00C64821">
        <w:rPr>
          <w:rFonts w:ascii="Calibri" w:eastAsia="Times New Roman" w:hAnsi="Calibri" w:cs="Segoe UI"/>
          <w:color w:val="444444"/>
          <w:sz w:val="25"/>
          <w:szCs w:val="25"/>
          <w:bdr w:val="none" w:sz="0" w:space="0" w:color="auto" w:frame="1"/>
        </w:rPr>
        <w:t>More</w:t>
      </w:r>
      <w:proofErr w:type="gramEnd"/>
      <w:r w:rsidRPr="00C64821">
        <w:rPr>
          <w:rFonts w:ascii="Calibri" w:eastAsia="Times New Roman" w:hAnsi="Calibri" w:cs="Segoe UI"/>
          <w:color w:val="444444"/>
          <w:sz w:val="25"/>
          <w:szCs w:val="25"/>
          <w:bdr w:val="none" w:sz="0" w:space="0" w:color="auto" w:frame="1"/>
        </w:rPr>
        <w:t xml:space="preserve"> and more Americans were going to </w:t>
      </w:r>
      <w:r w:rsidRPr="00C64821">
        <w:rPr>
          <w:rFonts w:ascii="Calibri" w:eastAsia="Times New Roman" w:hAnsi="Calibri" w:cs="Segoe UI"/>
          <w:b/>
          <w:bCs/>
          <w:color w:val="444444"/>
          <w:sz w:val="25"/>
          <w:szCs w:val="25"/>
          <w:bdr w:val="none" w:sz="0" w:space="0" w:color="auto" w:frame="1"/>
        </w:rPr>
        <w:t>college</w:t>
      </w:r>
      <w:r w:rsidRPr="00C64821">
        <w:rPr>
          <w:rFonts w:ascii="Calibri" w:eastAsia="Times New Roman" w:hAnsi="Calibri" w:cs="Segoe UI"/>
          <w:color w:val="444444"/>
          <w:sz w:val="25"/>
          <w:szCs w:val="25"/>
          <w:bdr w:val="none" w:sz="0" w:space="0" w:color="auto" w:frame="1"/>
        </w:rPr>
        <w:t>. This leads to an expanded middle class and professions in social work, psychology, and individual participation – avenues</w:t>
      </w:r>
      <w:proofErr w:type="gramStart"/>
      <w:r w:rsidRPr="00C64821">
        <w:rPr>
          <w:rFonts w:ascii="Calibri" w:eastAsia="Times New Roman" w:hAnsi="Calibri" w:cs="Segoe UI"/>
          <w:color w:val="444444"/>
          <w:sz w:val="25"/>
          <w:szCs w:val="25"/>
          <w:bdr w:val="none" w:sz="0" w:space="0" w:color="auto" w:frame="1"/>
        </w:rPr>
        <w:t>?</w:t>
      </w:r>
      <w:r w:rsidRPr="00C64821">
        <w:rPr>
          <w:rFonts w:ascii="Calibri" w:eastAsia="Times New Roman" w:hAnsi="Calibri" w:cs="Segoe UI"/>
          <w:color w:val="000000"/>
          <w:sz w:val="25"/>
          <w:szCs w:val="25"/>
          <w:bdr w:val="none" w:sz="0" w:space="0" w:color="auto" w:frame="1"/>
        </w:rPr>
        <w:t>.</w:t>
      </w:r>
      <w:proofErr w:type="gramEnd"/>
      <w:r w:rsidRPr="00C64821">
        <w:rPr>
          <w:rFonts w:ascii="Calibri" w:eastAsia="Times New Roman" w:hAnsi="Calibri" w:cs="Segoe UI"/>
          <w:color w:val="000000"/>
          <w:sz w:val="25"/>
          <w:szCs w:val="25"/>
          <w:bdr w:val="none" w:sz="0" w:space="0" w:color="auto" w:frame="1"/>
        </w:rPr>
        <w:t xml:space="preserve"> The national literacy rates had been steadily increasing and was at 92% for both men and women by 1910</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2" style="width:0;height:.75pt" o:hrstd="t" o:hrnoshade="t" o:hr="t" fillcolor="#ccc" stroked="f"/>
        </w:pic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3"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5"/>
          <w:szCs w:val="25"/>
          <w:bdr w:val="none" w:sz="0" w:space="0" w:color="auto" w:frame="1"/>
        </w:rPr>
        <w:t>#3 </w:t>
      </w:r>
      <w:r w:rsidRPr="00C64821">
        <w:rPr>
          <w:rFonts w:ascii="Calibri" w:eastAsia="Times New Roman" w:hAnsi="Calibri" w:cs="Segoe UI"/>
          <w:b/>
          <w:bCs/>
          <w:color w:val="444444"/>
          <w:sz w:val="25"/>
          <w:szCs w:val="25"/>
          <w:bdr w:val="none" w:sz="0" w:space="0" w:color="auto" w:frame="1"/>
        </w:rPr>
        <w:t>Print Media</w:t>
      </w:r>
      <w:r w:rsidRPr="00C64821">
        <w:rPr>
          <w:rFonts w:ascii="Calibri" w:eastAsia="Times New Roman" w:hAnsi="Calibri" w:cs="Segoe UI"/>
          <w:color w:val="444444"/>
          <w:sz w:val="25"/>
          <w:szCs w:val="25"/>
          <w:bdr w:val="none" w:sz="0" w:space="0" w:color="auto" w:frame="1"/>
        </w:rPr>
        <w:t> - accelerated development of technology that accompanied America's industrialization made newspapers and literature mass-producible items, and the consumer culture that accompanied such industrialization created a demanding market for published works.</w:t>
      </w:r>
      <w:r w:rsidRPr="00C64821">
        <w:rPr>
          <w:rFonts w:ascii="Calibri" w:eastAsia="Times New Roman" w:hAnsi="Calibri" w:cs="Segoe UI"/>
          <w:color w:val="000000"/>
          <w:sz w:val="25"/>
          <w:szCs w:val="25"/>
          <w:bdr w:val="none" w:sz="0" w:space="0" w:color="auto" w:frame="1"/>
        </w:rPr>
        <w:t>so the number of people that were reachable through writing was very high.</w: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4" style="width:0;height:.75pt" o:hrstd="t" o:hrnoshade="t" o:hr="t" fillcolor="#ccc" stroked="f"/>
        </w:pict>
      </w:r>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5" style="width:0;height:.75pt" o:hrstd="t" o:hrnoshade="t" o:hr="t" fillcolor="#ccc" stroked="f"/>
        </w:pict>
      </w:r>
    </w:p>
    <w:p w:rsidR="0036107C" w:rsidRDefault="0036107C" w:rsidP="00C64821">
      <w:pPr>
        <w:shd w:val="clear" w:color="auto" w:fill="FFFFFF"/>
        <w:spacing w:after="0" w:line="293" w:lineRule="atLeast"/>
        <w:textAlignment w:val="baseline"/>
        <w:rPr>
          <w:rFonts w:ascii="inherit" w:eastAsia="Times New Roman" w:hAnsi="inherit" w:cs="Segoe UI"/>
          <w:color w:val="444444"/>
          <w:sz w:val="29"/>
          <w:szCs w:val="29"/>
          <w:bdr w:val="none" w:sz="0" w:space="0" w:color="auto" w:frame="1"/>
        </w:rPr>
      </w:pP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inherit" w:eastAsia="Times New Roman" w:hAnsi="inherit" w:cs="Segoe UI"/>
          <w:color w:val="444444"/>
          <w:sz w:val="29"/>
          <w:szCs w:val="29"/>
          <w:bdr w:val="none" w:sz="0" w:space="0" w:color="auto" w:frame="1"/>
        </w:rPr>
        <w:lastRenderedPageBreak/>
        <w:t>#4 Power of the </w:t>
      </w:r>
      <w:hyperlink r:id="rId16" w:history="1">
        <w:r w:rsidRPr="00C64821">
          <w:rPr>
            <w:rFonts w:ascii="inherit" w:eastAsia="Times New Roman" w:hAnsi="inherit" w:cs="Segoe UI"/>
            <w:b/>
            <w:bCs/>
            <w:color w:val="114488"/>
            <w:sz w:val="29"/>
            <w:szCs w:val="29"/>
            <w:u w:val="single"/>
            <w:bdr w:val="none" w:sz="0" w:space="0" w:color="auto" w:frame="1"/>
          </w:rPr>
          <w:t>Muckrakers</w:t>
        </w:r>
      </w:hyperlink>
      <w:r w:rsidRPr="00C64821">
        <w:rPr>
          <w:rFonts w:ascii="inherit" w:eastAsia="Times New Roman" w:hAnsi="inherit" w:cs="Segoe UI"/>
          <w:color w:val="444444"/>
          <w:sz w:val="29"/>
          <w:szCs w:val="29"/>
          <w:bdr w:val="none" w:sz="0" w:space="0" w:color="auto" w:frame="1"/>
        </w:rPr>
        <w:t> – Keeping the evils of industrialization in the forefront of the American conscience. E</w:t>
      </w:r>
      <w:r w:rsidRPr="00C64821">
        <w:rPr>
          <w:rFonts w:ascii="Calibri" w:eastAsia="Times New Roman" w:hAnsi="Calibri" w:cs="Segoe UI"/>
          <w:color w:val="000000"/>
          <w:sz w:val="29"/>
          <w:szCs w:val="29"/>
          <w:bdr w:val="none" w:sz="0" w:space="0" w:color="auto" w:frame="1"/>
        </w:rPr>
        <w:t>ditors and publishers were eager to provide support for muckrakers' efforts as a way to boost circulation numbers and profits.</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000000"/>
          <w:sz w:val="25"/>
          <w:szCs w:val="25"/>
          <w:bdr w:val="none" w:sz="0" w:space="0" w:color="auto" w:frame="1"/>
        </w:rPr>
        <w:t>Thus, the genre that emerged was a combination of investigation, advocacy, sensationalism, and yellow journalism.  </w:t>
      </w:r>
      <w:r w:rsidRPr="00C64821">
        <w:rPr>
          <w:rFonts w:ascii="Calibri" w:eastAsia="Times New Roman" w:hAnsi="Calibri" w:cs="Segoe UI"/>
          <w:color w:val="444444"/>
          <w:sz w:val="25"/>
          <w:szCs w:val="25"/>
          <w:bdr w:val="none" w:sz="0" w:space="0" w:color="auto" w:frame="1"/>
        </w:rPr>
        <w:t>Journalists, </w:t>
      </w:r>
      <w:hyperlink r:id="rId17" w:history="1">
        <w:r w:rsidRPr="00C64821">
          <w:rPr>
            <w:rFonts w:ascii="inherit" w:eastAsia="Times New Roman" w:hAnsi="inherit" w:cs="Segoe UI"/>
            <w:color w:val="114488"/>
            <w:sz w:val="25"/>
            <w:szCs w:val="25"/>
            <w:u w:val="single"/>
            <w:bdr w:val="none" w:sz="0" w:space="0" w:color="auto" w:frame="1"/>
          </w:rPr>
          <w:t>muckrakers</w:t>
        </w:r>
      </w:hyperlink>
      <w:r w:rsidRPr="00C64821">
        <w:rPr>
          <w:rFonts w:ascii="Calibri" w:eastAsia="Times New Roman" w:hAnsi="Calibri" w:cs="Segoe UI"/>
          <w:color w:val="444444"/>
          <w:sz w:val="25"/>
          <w:szCs w:val="25"/>
          <w:bdr w:val="none" w:sz="0" w:space="0" w:color="auto" w:frame="1"/>
        </w:rPr>
        <w:t>, social scientists: Upton Sinclair, Jacob Riis, </w:t>
      </w:r>
      <w:hyperlink r:id="rId18" w:history="1">
        <w:r w:rsidRPr="00C64821">
          <w:rPr>
            <w:rFonts w:ascii="inherit" w:eastAsia="Times New Roman" w:hAnsi="inherit" w:cs="Segoe UI"/>
            <w:color w:val="114488"/>
            <w:sz w:val="25"/>
            <w:szCs w:val="25"/>
            <w:u w:val="single"/>
            <w:bdr w:val="none" w:sz="0" w:space="0" w:color="auto" w:frame="1"/>
          </w:rPr>
          <w:t xml:space="preserve"> Ida </w:t>
        </w:r>
        <w:proofErr w:type="gramStart"/>
        <w:r w:rsidRPr="00C64821">
          <w:rPr>
            <w:rFonts w:ascii="inherit" w:eastAsia="Times New Roman" w:hAnsi="inherit" w:cs="Segoe UI"/>
            <w:color w:val="114488"/>
            <w:sz w:val="25"/>
            <w:szCs w:val="25"/>
            <w:u w:val="single"/>
            <w:bdr w:val="none" w:sz="0" w:space="0" w:color="auto" w:frame="1"/>
          </w:rPr>
          <w:t>Tarbell </w:t>
        </w:r>
        <w:proofErr w:type="gramEnd"/>
      </w:hyperlink>
      <w:r w:rsidRPr="00C64821">
        <w:rPr>
          <w:rFonts w:ascii="Calibri" w:eastAsia="Times New Roman" w:hAnsi="Calibri" w:cs="Segoe UI"/>
          <w:color w:val="444444"/>
          <w:sz w:val="25"/>
          <w:szCs w:val="25"/>
          <w:bdr w:val="none" w:sz="0" w:space="0" w:color="auto" w:frame="1"/>
        </w:rPr>
        <w:t>, Ida Wells-Barnett, </w:t>
      </w:r>
      <w:hyperlink r:id="rId19" w:history="1">
        <w:r w:rsidRPr="00C64821">
          <w:rPr>
            <w:rFonts w:ascii="inherit" w:eastAsia="Times New Roman" w:hAnsi="inherit" w:cs="Segoe UI"/>
            <w:color w:val="114488"/>
            <w:sz w:val="25"/>
            <w:szCs w:val="25"/>
            <w:u w:val="single"/>
            <w:bdr w:val="none" w:sz="0" w:space="0" w:color="auto" w:frame="1"/>
          </w:rPr>
          <w:t>David Phillips</w:t>
        </w:r>
      </w:hyperlink>
      <w:r w:rsidRPr="00C64821">
        <w:rPr>
          <w:rFonts w:ascii="Calibri" w:eastAsia="Times New Roman" w:hAnsi="Calibri" w:cs="Segoe UI"/>
          <w:color w:val="444444"/>
          <w:sz w:val="25"/>
          <w:szCs w:val="25"/>
          <w:bdr w:val="none" w:sz="0" w:space="0" w:color="auto" w:frame="1"/>
        </w:rPr>
        <w:t>; </w:t>
      </w:r>
      <w:hyperlink r:id="rId20" w:history="1">
        <w:r w:rsidRPr="00C64821">
          <w:rPr>
            <w:rFonts w:ascii="inherit" w:eastAsia="Times New Roman" w:hAnsi="inherit" w:cs="Segoe UI"/>
            <w:color w:val="114488"/>
            <w:sz w:val="25"/>
            <w:szCs w:val="25"/>
            <w:u w:val="single"/>
            <w:bdr w:val="none" w:sz="0" w:space="0" w:color="auto" w:frame="1"/>
          </w:rPr>
          <w:t>Lincoln Steffens</w:t>
        </w:r>
      </w:hyperlink>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000000"/>
          <w:sz w:val="29"/>
          <w:szCs w:val="29"/>
          <w:bdr w:val="none" w:sz="0" w:space="0" w:color="auto" w:frame="1"/>
        </w:rPr>
        <w:t>Modern Day Muckraker: </w:t>
      </w:r>
      <w:hyperlink r:id="rId21" w:history="1">
        <w:r w:rsidRPr="00C64821">
          <w:rPr>
            <w:rFonts w:ascii="inherit" w:eastAsia="Times New Roman" w:hAnsi="inherit" w:cs="Segoe UI"/>
            <w:color w:val="114488"/>
            <w:sz w:val="25"/>
            <w:szCs w:val="25"/>
            <w:u w:val="single"/>
            <w:bdr w:val="none" w:sz="0" w:space="0" w:color="auto" w:frame="1"/>
          </w:rPr>
          <w:t>Sicko Trailer</w:t>
        </w:r>
      </w:hyperlink>
    </w:p>
    <w:p w:rsidR="00C64821" w:rsidRPr="00C64821" w:rsidRDefault="00C64821" w:rsidP="00C64821">
      <w:pPr>
        <w:spacing w:before="135" w:after="120" w:line="240" w:lineRule="auto"/>
        <w:rPr>
          <w:rFonts w:ascii="Times New Roman" w:eastAsia="Times New Roman" w:hAnsi="Times New Roman" w:cs="Times New Roman"/>
          <w:sz w:val="24"/>
          <w:szCs w:val="24"/>
        </w:rPr>
      </w:pPr>
      <w:r w:rsidRPr="00C64821">
        <w:rPr>
          <w:rFonts w:ascii="Times New Roman" w:eastAsia="Times New Roman" w:hAnsi="Times New Roman" w:cs="Times New Roman"/>
          <w:sz w:val="24"/>
          <w:szCs w:val="24"/>
        </w:rPr>
        <w:pict>
          <v:rect id="_x0000_i1036" style="width:0;height:.75pt" o:hrstd="t" o:hrnoshade="t" o:hr="t" fillcolor="#ccc" stroked="f"/>
        </w:pic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Calibri" w:eastAsia="Times New Roman" w:hAnsi="Calibri" w:cs="Segoe UI"/>
          <w:color w:val="444444"/>
          <w:sz w:val="29"/>
          <w:szCs w:val="29"/>
          <w:bdr w:val="none" w:sz="0" w:space="0" w:color="auto" w:frame="1"/>
        </w:rPr>
        <w:t>#5 </w:t>
      </w:r>
      <w:r w:rsidRPr="00C64821">
        <w:rPr>
          <w:rFonts w:ascii="inherit" w:eastAsia="Times New Roman" w:hAnsi="inherit" w:cs="Segoe UI"/>
          <w:b/>
          <w:bCs/>
          <w:color w:val="444444"/>
          <w:sz w:val="29"/>
          <w:szCs w:val="29"/>
          <w:bdr w:val="none" w:sz="0" w:space="0" w:color="auto" w:frame="1"/>
        </w:rPr>
        <w:t>Religious Dimensions</w:t>
      </w:r>
      <w:r w:rsidRPr="00C64821">
        <w:rPr>
          <w:rFonts w:ascii="Calibri" w:eastAsia="Times New Roman" w:hAnsi="Calibri" w:cs="Segoe UI"/>
          <w:color w:val="444444"/>
          <w:sz w:val="29"/>
          <w:szCs w:val="29"/>
          <w:bdr w:val="none" w:sz="0" w:space="0" w:color="auto" w:frame="1"/>
        </w:rPr>
        <w:t> – “Social Gospel” Religious communities were encouraging people of faith to intervene without chastising the downtrodden.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inherit" w:eastAsia="Times New Roman" w:hAnsi="inherit" w:cs="Segoe UI"/>
          <w:b/>
          <w:bCs/>
          <w:color w:val="444444"/>
          <w:sz w:val="25"/>
          <w:szCs w:val="25"/>
          <w:bdr w:val="none" w:sz="0" w:space="0" w:color="auto" w:frame="1"/>
        </w:rPr>
        <w:t>The Power of Ideas</w:t>
      </w:r>
      <w:r w:rsidRPr="00C64821">
        <w:rPr>
          <w:rFonts w:ascii="inherit" w:eastAsia="Times New Roman" w:hAnsi="inherit" w:cs="Segoe UI"/>
          <w:color w:val="444444"/>
          <w:sz w:val="25"/>
          <w:szCs w:val="25"/>
          <w:bdr w:val="none" w:sz="0" w:space="0" w:color="auto" w:frame="1"/>
        </w:rPr>
        <w:t> - The progressive movement is compatible with the emergence of the social sciences.  Sociology, psychology and political science are coming on the scene.  These social scientist gather data and are patient and reflective about changing the world in a rationale way.   </w:t>
      </w:r>
      <w:r w:rsidRPr="00C64821">
        <w:rPr>
          <w:rFonts w:ascii="Calibri" w:eastAsia="Times New Roman" w:hAnsi="Calibri" w:cs="Segoe UI"/>
          <w:color w:val="444444"/>
          <w:sz w:val="25"/>
          <w:szCs w:val="25"/>
          <w:bdr w:val="none" w:sz="0" w:space="0" w:color="auto" w:frame="1"/>
        </w:rPr>
        <w:t>Have we seen this before?</w:t>
      </w:r>
      <w:hyperlink r:id="rId22" w:history="1">
        <w:r w:rsidRPr="00C64821">
          <w:rPr>
            <w:rFonts w:ascii="inherit" w:eastAsia="Times New Roman" w:hAnsi="inherit" w:cs="Segoe UI"/>
            <w:color w:val="114488"/>
            <w:sz w:val="25"/>
            <w:szCs w:val="25"/>
            <w:u w:val="single"/>
            <w:bdr w:val="none" w:sz="0" w:space="0" w:color="auto" w:frame="1"/>
          </w:rPr>
          <w:t> Social Thought Review</w:t>
        </w:r>
      </w:hyperlink>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Times New Roman" w:eastAsia="Times New Roman" w:hAnsi="Times New Roman" w:cs="Times New Roman"/>
          <w:sz w:val="24"/>
          <w:szCs w:val="24"/>
        </w:rPr>
      </w:pPr>
      <w:r w:rsidRPr="00C64821">
        <w:rPr>
          <w:rFonts w:ascii="Segoe UI" w:eastAsia="Times New Roman" w:hAnsi="Segoe UI" w:cs="Segoe UI"/>
          <w:color w:val="444444"/>
          <w:sz w:val="20"/>
          <w:szCs w:val="20"/>
        </w:rPr>
        <w:t> </w:t>
      </w:r>
      <w:r w:rsidRPr="00C64821">
        <w:rPr>
          <w:rFonts w:ascii="Times New Roman" w:eastAsia="Times New Roman" w:hAnsi="Times New Roman" w:cs="Times New Roman"/>
          <w:sz w:val="24"/>
          <w:szCs w:val="24"/>
        </w:rPr>
        <w:pict>
          <v:rect id="_x0000_i1037" style="width:0;height:.75pt" o:hrstd="t" o:hrnoshade="t" o:hr="t" fillcolor="#ccc" stroked="f"/>
        </w:pic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inherit" w:eastAsia="Times New Roman" w:hAnsi="inherit" w:cs="Segoe UI"/>
          <w:b/>
          <w:bCs/>
          <w:color w:val="444444"/>
          <w:sz w:val="29"/>
          <w:szCs w:val="29"/>
          <w:bdr w:val="none" w:sz="0" w:space="0" w:color="auto" w:frame="1"/>
        </w:rPr>
        <w:t> The Progressives in Government</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6072505" cy="1718616"/>
            <wp:effectExtent l="0" t="0" r="4445" b="0"/>
            <wp:docPr id="1" name="Picture 1" descr="http://apushcanvas.pbworks.com/f/1330400251/1330400251/Progressive%20Presi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43238" descr="http://apushcanvas.pbworks.com/f/1330400251/1330400251/Progressive%20President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2915" cy="1718732"/>
                    </a:xfrm>
                    <a:prstGeom prst="rect">
                      <a:avLst/>
                    </a:prstGeom>
                    <a:noFill/>
                    <a:ln>
                      <a:noFill/>
                    </a:ln>
                  </pic:spPr>
                </pic:pic>
              </a:graphicData>
            </a:graphic>
          </wp:inline>
        </w:drawing>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inherit" w:eastAsia="Times New Roman" w:hAnsi="inherit" w:cs="Segoe UI"/>
          <w:color w:val="444444"/>
          <w:sz w:val="25"/>
          <w:szCs w:val="25"/>
          <w:bdr w:val="none" w:sz="0" w:space="0" w:color="auto" w:frame="1"/>
        </w:rPr>
        <w:t>518 History - </w:t>
      </w:r>
      <w:hyperlink r:id="rId24" w:history="1">
        <w:r w:rsidRPr="00C64821">
          <w:rPr>
            <w:rFonts w:ascii="inherit" w:eastAsia="Times New Roman" w:hAnsi="inherit" w:cs="Segoe UI"/>
            <w:color w:val="114488"/>
            <w:sz w:val="25"/>
            <w:szCs w:val="25"/>
            <w:u w:val="single"/>
            <w:bdr w:val="none" w:sz="0" w:space="0" w:color="auto" w:frame="1"/>
          </w:rPr>
          <w:t>Teddy Roosevelt becomes President</w:t>
        </w:r>
      </w:hyperlink>
      <w:r w:rsidRPr="00C64821">
        <w:rPr>
          <w:rFonts w:ascii="Segoe UI" w:eastAsia="Times New Roman" w:hAnsi="Segoe UI" w:cs="Segoe UI"/>
          <w:color w:val="444444"/>
          <w:sz w:val="20"/>
          <w:szCs w:val="20"/>
        </w:rPr>
        <w:br/>
      </w:r>
      <w:r w:rsidRPr="00C64821">
        <w:rPr>
          <w:rFonts w:ascii="Times New Roman" w:eastAsia="Times New Roman" w:hAnsi="Times New Roman" w:cs="Times New Roman"/>
          <w:color w:val="444444"/>
          <w:bdr w:val="none" w:sz="0" w:space="0" w:color="auto" w:frame="1"/>
        </w:rPr>
        <w:t>Vibrant, Visible, and Accessible</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jc w:val="center"/>
        <w:textAlignment w:val="baseline"/>
        <w:rPr>
          <w:rFonts w:ascii="Segoe UI" w:eastAsia="Times New Roman" w:hAnsi="Segoe UI" w:cs="Segoe UI"/>
          <w:color w:val="444444"/>
          <w:sz w:val="20"/>
          <w:szCs w:val="20"/>
        </w:rPr>
      </w:pPr>
      <w:r w:rsidRPr="00C64821">
        <w:rPr>
          <w:rFonts w:ascii="inherit" w:eastAsia="Times New Roman" w:hAnsi="inherit" w:cs="Segoe UI"/>
          <w:color w:val="010000"/>
          <w:sz w:val="25"/>
          <w:szCs w:val="25"/>
          <w:bdr w:val="none" w:sz="0" w:space="0" w:color="auto" w:frame="1"/>
        </w:rPr>
        <w:t xml:space="preserve">“Let the watchwords of all our people be the old familiar watchwords of honesty, decency, fairness, and commonsense… we must treat each man on his worth and merits as a man. We must see that each is given a square deal, because he is entitled to no more and should </w:t>
      </w:r>
      <w:r w:rsidRPr="00C64821">
        <w:rPr>
          <w:rFonts w:ascii="inherit" w:eastAsia="Times New Roman" w:hAnsi="inherit" w:cs="Segoe UI"/>
          <w:color w:val="010000"/>
          <w:sz w:val="25"/>
          <w:szCs w:val="25"/>
          <w:bdr w:val="none" w:sz="0" w:space="0" w:color="auto" w:frame="1"/>
        </w:rPr>
        <w:lastRenderedPageBreak/>
        <w:t>receive no less.” The welfare of each of us is dependent fundamentally upon the welfare of all of us.”</w:t>
      </w:r>
      <w:r>
        <w:rPr>
          <w:rFonts w:ascii="inherit" w:eastAsia="Times New Roman" w:hAnsi="inherit" w:cs="Segoe UI"/>
          <w:color w:val="010000"/>
          <w:sz w:val="25"/>
          <w:szCs w:val="25"/>
          <w:bdr w:val="none" w:sz="0" w:space="0" w:color="auto" w:frame="1"/>
        </w:rPr>
        <w:t>-TR</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r w:rsidRPr="00C64821">
        <w:rPr>
          <w:rFonts w:ascii="inherit" w:eastAsia="Times New Roman" w:hAnsi="inherit" w:cs="Arial"/>
          <w:b/>
          <w:bCs/>
          <w:color w:val="800080"/>
          <w:bdr w:val="none" w:sz="0" w:space="0" w:color="auto" w:frame="1"/>
        </w:rPr>
        <w:t>City Reforms</w:t>
      </w:r>
      <w:r w:rsidRPr="00C64821">
        <w:rPr>
          <w:rFonts w:ascii="Arial" w:eastAsia="Times New Roman" w:hAnsi="Arial" w:cs="Arial"/>
          <w:color w:val="000080"/>
          <w:bdr w:val="none" w:sz="0" w:space="0" w:color="auto" w:frame="1"/>
        </w:rPr>
        <w:br/>
      </w:r>
      <w:r w:rsidRPr="00C64821">
        <w:rPr>
          <w:rFonts w:ascii="Segoe UI" w:eastAsia="Times New Roman" w:hAnsi="Segoe UI" w:cs="Segoe UI"/>
          <w:color w:val="444444"/>
          <w:sz w:val="20"/>
          <w:szCs w:val="20"/>
        </w:rPr>
        <w:t>Progressive reform began at the local or city level because it was easier to implement than at the vast state or national level. Urban corruption from political machines was a major focus, resulting in the reorganization of local government using the commissioner-and city-manager-styles of management.</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tbl>
      <w:tblPr>
        <w:tblW w:w="13350" w:type="dxa"/>
        <w:shd w:val="clear" w:color="auto" w:fill="FFFFFF"/>
        <w:tblCellMar>
          <w:left w:w="0" w:type="dxa"/>
          <w:right w:w="0" w:type="dxa"/>
        </w:tblCellMar>
        <w:tblLook w:val="04A0" w:firstRow="1" w:lastRow="0" w:firstColumn="1" w:lastColumn="0" w:noHBand="0" w:noVBand="1"/>
      </w:tblPr>
      <w:tblGrid>
        <w:gridCol w:w="3574"/>
        <w:gridCol w:w="9776"/>
      </w:tblGrid>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xml:space="preserve">City </w:t>
            </w:r>
            <w:r w:rsidR="0036107C" w:rsidRPr="00C64821">
              <w:rPr>
                <w:rFonts w:ascii="inherit" w:eastAsia="Times New Roman" w:hAnsi="inherit" w:cs="Segoe UI"/>
                <w:color w:val="444444"/>
                <w:sz w:val="20"/>
                <w:szCs w:val="20"/>
              </w:rPr>
              <w:t>Commissioner</w:t>
            </w:r>
            <w:r w:rsidRPr="00C64821">
              <w:rPr>
                <w:rFonts w:ascii="inherit" w:eastAsia="Times New Roman" w:hAnsi="inherit" w:cs="Segoe UI"/>
                <w:color w:val="444444"/>
                <w:sz w:val="20"/>
                <w:szCs w:val="20"/>
              </w:rPr>
              <w:t xml:space="preserve"> Plan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36107C"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xml:space="preserve">Cities hired experts in different fields to run a single aspect of city government. </w:t>
            </w:r>
          </w:p>
          <w:p w:rsidR="0036107C"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xml:space="preserve">For example, the sanitation commissioner would be in charge of garbage and </w:t>
            </w:r>
          </w:p>
          <w:p w:rsidR="0036107C" w:rsidRDefault="00C64821" w:rsidP="00C64821">
            <w:pPr>
              <w:spacing w:after="0" w:line="293" w:lineRule="atLeast"/>
              <w:rPr>
                <w:rFonts w:ascii="inherit" w:eastAsia="Times New Roman" w:hAnsi="inherit" w:cs="Segoe UI"/>
                <w:color w:val="444444"/>
                <w:sz w:val="20"/>
                <w:szCs w:val="20"/>
              </w:rPr>
            </w:pPr>
            <w:proofErr w:type="gramStart"/>
            <w:r w:rsidRPr="00C64821">
              <w:rPr>
                <w:rFonts w:ascii="inherit" w:eastAsia="Times New Roman" w:hAnsi="inherit" w:cs="Segoe UI"/>
                <w:color w:val="444444"/>
                <w:sz w:val="20"/>
                <w:szCs w:val="20"/>
              </w:rPr>
              <w:t>sewage</w:t>
            </w:r>
            <w:proofErr w:type="gramEnd"/>
            <w:r w:rsidRPr="00C64821">
              <w:rPr>
                <w:rFonts w:ascii="inherit" w:eastAsia="Times New Roman" w:hAnsi="inherit" w:cs="Segoe UI"/>
                <w:color w:val="444444"/>
                <w:sz w:val="20"/>
                <w:szCs w:val="20"/>
              </w:rPr>
              <w:t xml:space="preserve"> removal.  </w:t>
            </w:r>
          </w:p>
          <w:p w:rsidR="00C64821" w:rsidRPr="00C64821" w:rsidRDefault="00C64821" w:rsidP="00C64821">
            <w:pPr>
              <w:spacing w:after="0" w:line="293" w:lineRule="atLeast"/>
              <w:rPr>
                <w:rFonts w:ascii="inherit" w:eastAsia="Times New Roman" w:hAnsi="inherit" w:cs="Segoe UI"/>
                <w:color w:val="444444"/>
                <w:sz w:val="20"/>
                <w:szCs w:val="20"/>
              </w:rPr>
            </w:pPr>
            <w:hyperlink r:id="rId25" w:history="1">
              <w:r w:rsidRPr="00C64821">
                <w:rPr>
                  <w:rFonts w:ascii="inherit" w:eastAsia="Times New Roman" w:hAnsi="inherit" w:cs="Segoe UI"/>
                  <w:color w:val="114488"/>
                  <w:sz w:val="20"/>
                  <w:szCs w:val="20"/>
                  <w:u w:val="single"/>
                  <w:bdr w:val="none" w:sz="0" w:space="0" w:color="auto" w:frame="1"/>
                  <w:shd w:val="clear" w:color="auto" w:fill="FFFF00"/>
                </w:rPr>
                <w:t xml:space="preserve">Connection  - City </w:t>
              </w:r>
              <w:proofErr w:type="spellStart"/>
              <w:r w:rsidRPr="00C64821">
                <w:rPr>
                  <w:rFonts w:ascii="inherit" w:eastAsia="Times New Roman" w:hAnsi="inherit" w:cs="Segoe UI"/>
                  <w:color w:val="114488"/>
                  <w:sz w:val="20"/>
                  <w:szCs w:val="20"/>
                  <w:u w:val="single"/>
                  <w:bdr w:val="none" w:sz="0" w:space="0" w:color="auto" w:frame="1"/>
                  <w:shd w:val="clear" w:color="auto" w:fill="FFFF00"/>
                </w:rPr>
                <w:t>Commisioner</w:t>
              </w:r>
              <w:proofErr w:type="spellEnd"/>
              <w:r w:rsidRPr="00C64821">
                <w:rPr>
                  <w:rFonts w:ascii="inherit" w:eastAsia="Times New Roman" w:hAnsi="inherit" w:cs="Segoe UI"/>
                  <w:color w:val="114488"/>
                  <w:sz w:val="20"/>
                  <w:szCs w:val="20"/>
                  <w:u w:val="single"/>
                  <w:bdr w:val="none" w:sz="0" w:space="0" w:color="auto" w:frame="1"/>
                  <w:shd w:val="clear" w:color="auto" w:fill="FFFF00"/>
                </w:rPr>
                <w:t xml:space="preserve"> Plan Galveston Texas</w:t>
              </w:r>
            </w:hyperlink>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City Manager Plan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Default="00C64821" w:rsidP="00C64821">
            <w:pPr>
              <w:spacing w:after="0" w:line="360" w:lineRule="atLeast"/>
              <w:textAlignment w:val="baseline"/>
              <w:rPr>
                <w:rFonts w:ascii="inherit" w:eastAsia="Times New Roman" w:hAnsi="inherit" w:cs="Segoe UI"/>
                <w:color w:val="444444"/>
                <w:sz w:val="20"/>
                <w:szCs w:val="20"/>
              </w:rPr>
            </w:pPr>
            <w:r w:rsidRPr="00C64821">
              <w:rPr>
                <w:rFonts w:ascii="inherit" w:eastAsia="Times New Roman" w:hAnsi="inherit" w:cs="Segoe UI"/>
                <w:color w:val="444444"/>
                <w:sz w:val="20"/>
                <w:szCs w:val="20"/>
              </w:rPr>
              <w:t> A professional city manager is hired to run each department of the city and report directly</w:t>
            </w:r>
          </w:p>
          <w:p w:rsidR="00C64821" w:rsidRPr="00C64821" w:rsidRDefault="00C64821" w:rsidP="00C64821">
            <w:pPr>
              <w:spacing w:after="0" w:line="360" w:lineRule="atLeast"/>
              <w:textAlignment w:val="baseline"/>
              <w:rPr>
                <w:rFonts w:ascii="inherit" w:eastAsia="Times New Roman" w:hAnsi="inherit" w:cs="Segoe UI"/>
                <w:color w:val="444444"/>
                <w:sz w:val="20"/>
                <w:szCs w:val="20"/>
              </w:rPr>
            </w:pPr>
            <w:r w:rsidRPr="00C64821">
              <w:rPr>
                <w:rFonts w:ascii="inherit" w:eastAsia="Times New Roman" w:hAnsi="inherit" w:cs="Segoe UI"/>
                <w:color w:val="444444"/>
                <w:sz w:val="20"/>
                <w:szCs w:val="20"/>
              </w:rPr>
              <w:t xml:space="preserve"> </w:t>
            </w:r>
            <w:proofErr w:type="gramStart"/>
            <w:r w:rsidRPr="00C64821">
              <w:rPr>
                <w:rFonts w:ascii="inherit" w:eastAsia="Times New Roman" w:hAnsi="inherit" w:cs="Segoe UI"/>
                <w:color w:val="444444"/>
                <w:sz w:val="20"/>
                <w:szCs w:val="20"/>
              </w:rPr>
              <w:t>to</w:t>
            </w:r>
            <w:proofErr w:type="gramEnd"/>
            <w:r w:rsidRPr="00C64821">
              <w:rPr>
                <w:rFonts w:ascii="inherit" w:eastAsia="Times New Roman" w:hAnsi="inherit" w:cs="Segoe UI"/>
                <w:color w:val="444444"/>
                <w:sz w:val="20"/>
                <w:szCs w:val="20"/>
              </w:rPr>
              <w:t xml:space="preserve"> the city council. </w:t>
            </w:r>
            <w:hyperlink r:id="rId26" w:history="1">
              <w:r w:rsidRPr="00C64821">
                <w:rPr>
                  <w:rFonts w:ascii="inherit" w:eastAsia="Times New Roman" w:hAnsi="inherit" w:cs="Segoe UI"/>
                  <w:color w:val="114488"/>
                  <w:sz w:val="20"/>
                  <w:szCs w:val="20"/>
                  <w:u w:val="single"/>
                  <w:bdr w:val="none" w:sz="0" w:space="0" w:color="auto" w:frame="1"/>
                  <w:shd w:val="clear" w:color="auto" w:fill="FFFF00"/>
                </w:rPr>
                <w:t>Connection Troy - Michigan</w:t>
              </w:r>
            </w:hyperlink>
          </w:p>
          <w:p w:rsidR="00C64821" w:rsidRPr="00C64821" w:rsidRDefault="00C64821" w:rsidP="00C64821">
            <w:pPr>
              <w:spacing w:after="0" w:line="360" w:lineRule="atLeast"/>
              <w:textAlignment w:val="baseline"/>
              <w:rPr>
                <w:rFonts w:ascii="inherit" w:eastAsia="Times New Roman" w:hAnsi="inherit" w:cs="Segoe UI"/>
                <w:color w:val="444444"/>
                <w:sz w:val="20"/>
                <w:szCs w:val="20"/>
              </w:rPr>
            </w:pPr>
            <w:hyperlink r:id="rId27" w:history="1">
              <w:proofErr w:type="spellStart"/>
              <w:r w:rsidRPr="00C64821">
                <w:rPr>
                  <w:rFonts w:ascii="inherit" w:eastAsia="Times New Roman" w:hAnsi="inherit" w:cs="Segoe UI"/>
                  <w:color w:val="114488"/>
                  <w:sz w:val="20"/>
                  <w:szCs w:val="20"/>
                  <w:u w:val="single"/>
                  <w:bdr w:val="none" w:sz="0" w:space="0" w:color="auto" w:frame="1"/>
                  <w:shd w:val="clear" w:color="auto" w:fill="FFFF00"/>
                </w:rPr>
                <w:t>Saratogian</w:t>
              </w:r>
              <w:proofErr w:type="spellEnd"/>
              <w:r w:rsidRPr="00C64821">
                <w:rPr>
                  <w:rFonts w:ascii="inherit" w:eastAsia="Times New Roman" w:hAnsi="inherit" w:cs="Segoe UI"/>
                  <w:color w:val="114488"/>
                  <w:sz w:val="20"/>
                  <w:szCs w:val="20"/>
                  <w:u w:val="single"/>
                  <w:bdr w:val="none" w:sz="0" w:space="0" w:color="auto" w:frame="1"/>
                  <w:shd w:val="clear" w:color="auto" w:fill="FFFF00"/>
                </w:rPr>
                <w:t xml:space="preserve"> News Story on City Managers</w:t>
              </w:r>
            </w:hyperlink>
          </w:p>
        </w:tc>
      </w:tr>
    </w:tbl>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inherit" w:eastAsia="Times New Roman" w:hAnsi="inherit" w:cs="Arial"/>
          <w:b/>
          <w:bCs/>
          <w:color w:val="800080"/>
          <w:bdr w:val="none" w:sz="0" w:space="0" w:color="auto" w:frame="1"/>
        </w:rPr>
        <w:t>State Reforms</w:t>
      </w:r>
      <w:r w:rsidRPr="00C64821">
        <w:rPr>
          <w:rFonts w:ascii="Arial" w:eastAsia="Times New Roman" w:hAnsi="Arial" w:cs="Arial"/>
          <w:color w:val="000080"/>
          <w:bdr w:val="none" w:sz="0" w:space="0" w:color="auto" w:frame="1"/>
        </w:rPr>
        <w:br/>
      </w:r>
      <w:r w:rsidRPr="00C64821">
        <w:rPr>
          <w:rFonts w:ascii="Segoe UI" w:eastAsia="Times New Roman" w:hAnsi="Segoe UI" w:cs="Segoe UI"/>
          <w:color w:val="444444"/>
          <w:sz w:val="20"/>
          <w:szCs w:val="20"/>
        </w:rPr>
        <w:t>Reform governors such as </w:t>
      </w:r>
      <w:r w:rsidRPr="00C64821">
        <w:rPr>
          <w:rFonts w:ascii="Segoe UI" w:eastAsia="Times New Roman" w:hAnsi="Segoe UI" w:cs="Segoe UI"/>
          <w:b/>
          <w:bCs/>
          <w:color w:val="444444"/>
          <w:sz w:val="20"/>
          <w:szCs w:val="20"/>
        </w:rPr>
        <w:t>Theodore Roosevelt</w:t>
      </w:r>
      <w:r w:rsidRPr="00C64821">
        <w:rPr>
          <w:rFonts w:ascii="Segoe UI" w:eastAsia="Times New Roman" w:hAnsi="Segoe UI" w:cs="Segoe UI"/>
          <w:color w:val="444444"/>
          <w:sz w:val="20"/>
          <w:szCs w:val="20"/>
        </w:rPr>
        <w:t> of New York, </w:t>
      </w:r>
      <w:hyperlink r:id="rId28" w:history="1">
        <w:r w:rsidRPr="00C64821">
          <w:rPr>
            <w:rFonts w:ascii="inherit" w:eastAsia="Times New Roman" w:hAnsi="inherit" w:cs="Segoe UI"/>
            <w:b/>
            <w:bCs/>
            <w:color w:val="114488"/>
            <w:sz w:val="20"/>
            <w:szCs w:val="20"/>
            <w:u w:val="single"/>
            <w:bdr w:val="none" w:sz="0" w:space="0" w:color="auto" w:frame="1"/>
          </w:rPr>
          <w:t xml:space="preserve">Robert </w:t>
        </w:r>
        <w:proofErr w:type="spellStart"/>
        <w:r w:rsidRPr="00C64821">
          <w:rPr>
            <w:rFonts w:ascii="inherit" w:eastAsia="Times New Roman" w:hAnsi="inherit" w:cs="Segoe UI"/>
            <w:b/>
            <w:bCs/>
            <w:color w:val="114488"/>
            <w:sz w:val="20"/>
            <w:szCs w:val="20"/>
            <w:u w:val="single"/>
            <w:bdr w:val="none" w:sz="0" w:space="0" w:color="auto" w:frame="1"/>
          </w:rPr>
          <w:t>LaFollete</w:t>
        </w:r>
        <w:proofErr w:type="spellEnd"/>
        <w:r w:rsidRPr="00C64821">
          <w:rPr>
            <w:rFonts w:ascii="inherit" w:eastAsia="Times New Roman" w:hAnsi="inherit" w:cs="Segoe UI"/>
            <w:color w:val="114488"/>
            <w:sz w:val="20"/>
            <w:szCs w:val="20"/>
            <w:u w:val="single"/>
            <w:bdr w:val="none" w:sz="0" w:space="0" w:color="auto" w:frame="1"/>
          </w:rPr>
          <w:t> </w:t>
        </w:r>
      </w:hyperlink>
      <w:r w:rsidRPr="00C64821">
        <w:rPr>
          <w:rFonts w:ascii="Segoe UI" w:eastAsia="Times New Roman" w:hAnsi="Segoe UI" w:cs="Segoe UI"/>
          <w:color w:val="444444"/>
          <w:sz w:val="20"/>
          <w:szCs w:val="20"/>
        </w:rPr>
        <w:t>of Wisconsin, and </w:t>
      </w:r>
      <w:r w:rsidRPr="00C64821">
        <w:rPr>
          <w:rFonts w:ascii="Segoe UI" w:eastAsia="Times New Roman" w:hAnsi="Segoe UI" w:cs="Segoe UI"/>
          <w:b/>
          <w:bCs/>
          <w:color w:val="444444"/>
          <w:sz w:val="20"/>
          <w:szCs w:val="20"/>
        </w:rPr>
        <w:t>Woodrow Wilson</w:t>
      </w:r>
      <w:r w:rsidRPr="00C64821">
        <w:rPr>
          <w:rFonts w:ascii="Segoe UI" w:eastAsia="Times New Roman" w:hAnsi="Segoe UI" w:cs="Segoe UI"/>
          <w:color w:val="444444"/>
          <w:sz w:val="20"/>
          <w:szCs w:val="20"/>
        </w:rPr>
        <w:t> of New Jersey, all helped get reforms passed in their respective states. In addition, reforms first proposed by the Populist Party were enacted in order to make state governments more responsive to the needs of the people.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tbl>
      <w:tblPr>
        <w:tblW w:w="13350" w:type="dxa"/>
        <w:shd w:val="clear" w:color="auto" w:fill="FFFFFF"/>
        <w:tblCellMar>
          <w:left w:w="0" w:type="dxa"/>
          <w:right w:w="0" w:type="dxa"/>
        </w:tblCellMar>
        <w:tblLook w:val="04A0" w:firstRow="1" w:lastRow="0" w:firstColumn="1" w:lastColumn="0" w:noHBand="0" w:noVBand="1"/>
      </w:tblPr>
      <w:tblGrid>
        <w:gridCol w:w="1838"/>
        <w:gridCol w:w="11512"/>
      </w:tblGrid>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hyperlink r:id="rId29" w:history="1">
              <w:r w:rsidRPr="00C64821">
                <w:rPr>
                  <w:rFonts w:ascii="Arial" w:eastAsia="Times New Roman" w:hAnsi="Arial" w:cs="Arial"/>
                  <w:b/>
                  <w:bCs/>
                  <w:color w:val="114488"/>
                  <w:sz w:val="20"/>
                  <w:szCs w:val="20"/>
                  <w:u w:val="single"/>
                  <w:bdr w:val="none" w:sz="0" w:space="0" w:color="auto" w:frame="1"/>
                </w:rPr>
                <w:t>Secret Ballot</w:t>
              </w:r>
              <w:r w:rsidRPr="00C64821">
                <w:rPr>
                  <w:rFonts w:ascii="inherit" w:eastAsia="Times New Roman" w:hAnsi="inherit" w:cs="Segoe UI"/>
                  <w:color w:val="114488"/>
                  <w:sz w:val="20"/>
                  <w:szCs w:val="20"/>
                  <w:u w:val="single"/>
                  <w:bdr w:val="none" w:sz="0" w:space="0" w:color="auto" w:frame="1"/>
                </w:rPr>
                <w:t> </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Privacy at the ballot box ensures that citizens can cast votes without party bosses knowing how they voted.</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b/>
                <w:bCs/>
                <w:color w:val="444444"/>
                <w:sz w:val="20"/>
                <w:szCs w:val="20"/>
                <w:bdr w:val="none" w:sz="0" w:space="0" w:color="auto" w:frame="1"/>
              </w:rPr>
              <w:t>Initiative</w:t>
            </w:r>
            <w:r w:rsidRPr="00C64821">
              <w:rPr>
                <w:rFonts w:ascii="inherit" w:eastAsia="Times New Roman" w:hAnsi="inherit" w:cs="Segoe UI"/>
                <w:color w:val="444444"/>
                <w:sz w:val="20"/>
                <w:szCs w:val="20"/>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Allows 5% of voters to petition state legislatures in order to consider a bill desired by citizens. </w:t>
            </w:r>
          </w:p>
          <w:p w:rsidR="00C64821" w:rsidRPr="00C64821" w:rsidRDefault="00C64821" w:rsidP="00C64821">
            <w:pPr>
              <w:spacing w:after="0" w:line="293" w:lineRule="atLeast"/>
              <w:rPr>
                <w:rFonts w:ascii="inherit" w:eastAsia="Times New Roman" w:hAnsi="inherit" w:cs="Segoe UI"/>
                <w:color w:val="444444"/>
                <w:sz w:val="20"/>
                <w:szCs w:val="20"/>
              </w:rPr>
            </w:pPr>
            <w:hyperlink r:id="rId30" w:history="1">
              <w:r w:rsidRPr="00C64821">
                <w:rPr>
                  <w:rFonts w:ascii="inherit" w:eastAsia="Times New Roman" w:hAnsi="inherit" w:cs="Segoe UI"/>
                  <w:color w:val="114488"/>
                  <w:sz w:val="20"/>
                  <w:szCs w:val="20"/>
                  <w:u w:val="single"/>
                  <w:bdr w:val="none" w:sz="0" w:space="0" w:color="auto" w:frame="1"/>
                </w:rPr>
                <w:t xml:space="preserve">Connections - ballot </w:t>
              </w:r>
              <w:proofErr w:type="spellStart"/>
              <w:r w:rsidRPr="00C64821">
                <w:rPr>
                  <w:rFonts w:ascii="inherit" w:eastAsia="Times New Roman" w:hAnsi="inherit" w:cs="Segoe UI"/>
                  <w:color w:val="114488"/>
                  <w:sz w:val="20"/>
                  <w:szCs w:val="20"/>
                  <w:u w:val="single"/>
                  <w:bdr w:val="none" w:sz="0" w:space="0" w:color="auto" w:frame="1"/>
                </w:rPr>
                <w:t>intiatives</w:t>
              </w:r>
              <w:proofErr w:type="spellEnd"/>
            </w:hyperlink>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b/>
                <w:bCs/>
                <w:color w:val="444444"/>
                <w:sz w:val="20"/>
                <w:szCs w:val="20"/>
                <w:bdr w:val="none" w:sz="0" w:space="0" w:color="auto" w:frame="1"/>
              </w:rPr>
              <w:t>Referendum</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Allows voters to decide if a bill or proposed amendment should be passed.</w:t>
            </w:r>
          </w:p>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w:t>
            </w:r>
            <w:hyperlink r:id="rId31" w:history="1">
              <w:r w:rsidRPr="00C64821">
                <w:rPr>
                  <w:rFonts w:ascii="inherit" w:eastAsia="Times New Roman" w:hAnsi="inherit" w:cs="Segoe UI"/>
                  <w:color w:val="114488"/>
                  <w:sz w:val="20"/>
                  <w:szCs w:val="20"/>
                  <w:u w:val="single"/>
                  <w:bdr w:val="none" w:sz="0" w:space="0" w:color="auto" w:frame="1"/>
                </w:rPr>
                <w:t>Connections - Ballston Facilities Referendum</w:t>
              </w:r>
            </w:hyperlink>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b/>
                <w:bCs/>
                <w:color w:val="444444"/>
                <w:sz w:val="20"/>
                <w:szCs w:val="20"/>
                <w:bdr w:val="none" w:sz="0" w:space="0" w:color="auto" w:frame="1"/>
              </w:rPr>
              <w:t>Recall</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Allows voters to petition to have an elected representative removed from office.</w:t>
            </w:r>
          </w:p>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Connections - </w:t>
            </w:r>
            <w:hyperlink r:id="rId32" w:history="1">
              <w:r w:rsidRPr="00C64821">
                <w:rPr>
                  <w:rFonts w:ascii="inherit" w:eastAsia="Times New Roman" w:hAnsi="inherit" w:cs="Segoe UI"/>
                  <w:color w:val="114488"/>
                  <w:sz w:val="20"/>
                  <w:szCs w:val="20"/>
                  <w:u w:val="single"/>
                  <w:bdr w:val="none" w:sz="0" w:space="0" w:color="auto" w:frame="1"/>
                </w:rPr>
                <w:t>California Recall 2003</w:t>
              </w:r>
            </w:hyperlink>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w:t>
            </w:r>
            <w:r w:rsidRPr="00C64821">
              <w:rPr>
                <w:rFonts w:ascii="Arial" w:eastAsia="Times New Roman" w:hAnsi="Arial" w:cs="Arial"/>
                <w:b/>
                <w:bCs/>
                <w:color w:val="444444"/>
                <w:sz w:val="20"/>
                <w:szCs w:val="20"/>
                <w:bdr w:val="none" w:sz="0" w:space="0" w:color="auto" w:frame="1"/>
              </w:rPr>
              <w:t>Direct</w:t>
            </w:r>
            <w:r w:rsidRPr="00C64821">
              <w:rPr>
                <w:rFonts w:ascii="Arial" w:eastAsia="Times New Roman" w:hAnsi="Arial" w:cs="Arial"/>
                <w:b/>
                <w:bCs/>
                <w:color w:val="444444"/>
                <w:sz w:val="20"/>
                <w:szCs w:val="20"/>
                <w:bdr w:val="none" w:sz="0" w:space="0" w:color="auto" w:frame="1"/>
              </w:rPr>
              <w:br/>
              <w:t>Primary</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Ensures that voters select candidates to run for office, rather than party bosses.</w:t>
            </w:r>
          </w:p>
        </w:tc>
      </w:tr>
    </w:tbl>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36107C">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r w:rsidRPr="00C64821">
        <w:rPr>
          <w:rFonts w:ascii="inherit" w:eastAsia="Times New Roman" w:hAnsi="inherit" w:cs="Arial"/>
          <w:b/>
          <w:bCs/>
          <w:color w:val="800080"/>
          <w:sz w:val="25"/>
          <w:szCs w:val="25"/>
          <w:bdr w:val="none" w:sz="0" w:space="0" w:color="auto" w:frame="1"/>
        </w:rPr>
        <w:t>Federal Reforms</w:t>
      </w:r>
      <w:r w:rsidRPr="00C64821">
        <w:rPr>
          <w:rFonts w:ascii="inherit" w:eastAsia="Times New Roman" w:hAnsi="inherit" w:cs="Arial"/>
          <w:color w:val="000080"/>
          <w:sz w:val="34"/>
          <w:szCs w:val="34"/>
          <w:bdr w:val="none" w:sz="0" w:space="0" w:color="auto" w:frame="1"/>
        </w:rPr>
        <w:br/>
      </w:r>
      <w:r w:rsidRPr="00C64821">
        <w:rPr>
          <w:rFonts w:ascii="Segoe UI" w:eastAsia="Times New Roman" w:hAnsi="Segoe UI" w:cs="Segoe UI"/>
          <w:color w:val="444444"/>
          <w:sz w:val="20"/>
          <w:szCs w:val="20"/>
        </w:rPr>
        <w:t>During the Progressive Era, the Federal Government passed an enormous amount of legislation designed to conserve the environment, tighten past economic regulations, preserve the health and safety of American citizens, and generally provide needed capitalist reforms.</w:t>
      </w:r>
    </w:p>
    <w:tbl>
      <w:tblPr>
        <w:tblW w:w="0" w:type="auto"/>
        <w:shd w:val="clear" w:color="auto" w:fill="FFFFFF"/>
        <w:tblCellMar>
          <w:left w:w="0" w:type="dxa"/>
          <w:right w:w="0" w:type="dxa"/>
        </w:tblCellMar>
        <w:tblLook w:val="04A0" w:firstRow="1" w:lastRow="0" w:firstColumn="1" w:lastColumn="0" w:noHBand="0" w:noVBand="1"/>
      </w:tblPr>
      <w:tblGrid>
        <w:gridCol w:w="1938"/>
        <w:gridCol w:w="7542"/>
      </w:tblGrid>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b/>
                <w:bCs/>
                <w:color w:val="444444"/>
                <w:sz w:val="20"/>
                <w:szCs w:val="20"/>
                <w:bdr w:val="none" w:sz="0" w:space="0" w:color="auto" w:frame="1"/>
              </w:rPr>
              <w:t>Newlands Reclamation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(1902)</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Encouraged conservation by allowing the building of dams and irrigations systems using money from the sale of public lands. </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lastRenderedPageBreak/>
              <w:t> </w:t>
            </w:r>
            <w:r w:rsidRPr="00C64821">
              <w:rPr>
                <w:rFonts w:ascii="Arial" w:eastAsia="Times New Roman" w:hAnsi="Arial" w:cs="Arial"/>
                <w:b/>
                <w:bCs/>
                <w:color w:val="444444"/>
                <w:sz w:val="20"/>
                <w:szCs w:val="20"/>
                <w:bdr w:val="none" w:sz="0" w:space="0" w:color="auto" w:frame="1"/>
              </w:rPr>
              <w:t>Elkins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(1903)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Outlawed the use of rebates by railroad officials or shippers.</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color w:val="444444"/>
                <w:sz w:val="20"/>
                <w:szCs w:val="20"/>
                <w:bdr w:val="none" w:sz="0" w:space="0" w:color="auto" w:frame="1"/>
                <w:shd w:val="clear" w:color="auto" w:fill="FFFF00"/>
              </w:rPr>
              <w:t> </w:t>
            </w:r>
            <w:r w:rsidRPr="00C64821">
              <w:rPr>
                <w:rFonts w:ascii="Arial" w:eastAsia="Times New Roman" w:hAnsi="Arial" w:cs="Arial"/>
                <w:b/>
                <w:bCs/>
                <w:color w:val="444444"/>
                <w:sz w:val="20"/>
                <w:szCs w:val="20"/>
                <w:bdr w:val="none" w:sz="0" w:space="0" w:color="auto" w:frame="1"/>
                <w:shd w:val="clear" w:color="auto" w:fill="FFFF00"/>
              </w:rPr>
              <w:t>Pure Food and Drug Act</w:t>
            </w:r>
            <w:r w:rsidRPr="00C64821">
              <w:rPr>
                <w:rFonts w:ascii="Arial" w:eastAsia="Times New Roman" w:hAnsi="Arial" w:cs="Arial"/>
                <w:b/>
                <w:bCs/>
                <w:color w:val="444444"/>
                <w:sz w:val="20"/>
                <w:szCs w:val="20"/>
                <w:bdr w:val="none" w:sz="0" w:space="0" w:color="auto" w:frame="1"/>
                <w:shd w:val="clear" w:color="auto" w:fill="FFFF00"/>
              </w:rPr>
              <w:br/>
            </w:r>
            <w:r w:rsidRPr="00C64821">
              <w:rPr>
                <w:rFonts w:ascii="inherit" w:eastAsia="Times New Roman" w:hAnsi="inherit" w:cs="Arial"/>
                <w:color w:val="444444"/>
                <w:sz w:val="17"/>
                <w:szCs w:val="17"/>
                <w:bdr w:val="none" w:sz="0" w:space="0" w:color="auto" w:frame="1"/>
                <w:shd w:val="clear" w:color="auto" w:fill="FFFF00"/>
              </w:rPr>
              <w:t>(1906/1911)</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bdr w:val="none" w:sz="0" w:space="0" w:color="auto" w:frame="1"/>
                <w:shd w:val="clear" w:color="auto" w:fill="FFFF00"/>
              </w:rPr>
              <w:t> Required that companies accurately label the ingredients contained in processed food items.</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color w:val="444444"/>
                <w:sz w:val="20"/>
                <w:szCs w:val="20"/>
                <w:bdr w:val="none" w:sz="0" w:space="0" w:color="auto" w:frame="1"/>
                <w:shd w:val="clear" w:color="auto" w:fill="FFFF00"/>
              </w:rPr>
              <w:t> </w:t>
            </w:r>
            <w:r w:rsidRPr="00C64821">
              <w:rPr>
                <w:rFonts w:ascii="Arial" w:eastAsia="Times New Roman" w:hAnsi="Arial" w:cs="Arial"/>
                <w:b/>
                <w:bCs/>
                <w:color w:val="444444"/>
                <w:sz w:val="20"/>
                <w:szCs w:val="20"/>
                <w:bdr w:val="none" w:sz="0" w:space="0" w:color="auto" w:frame="1"/>
                <w:shd w:val="clear" w:color="auto" w:fill="FFFF00"/>
              </w:rPr>
              <w:t>Meat Inspection Act</w:t>
            </w:r>
            <w:r w:rsidRPr="00C64821">
              <w:rPr>
                <w:rFonts w:ascii="Arial" w:eastAsia="Times New Roman" w:hAnsi="Arial" w:cs="Arial"/>
                <w:b/>
                <w:bCs/>
                <w:color w:val="444444"/>
                <w:sz w:val="20"/>
                <w:szCs w:val="20"/>
                <w:bdr w:val="none" w:sz="0" w:space="0" w:color="auto" w:frame="1"/>
                <w:shd w:val="clear" w:color="auto" w:fill="FFFF00"/>
              </w:rPr>
              <w:br/>
            </w:r>
            <w:r w:rsidRPr="00C64821">
              <w:rPr>
                <w:rFonts w:ascii="inherit" w:eastAsia="Times New Roman" w:hAnsi="inherit" w:cs="Arial"/>
                <w:color w:val="444444"/>
                <w:sz w:val="17"/>
                <w:szCs w:val="17"/>
                <w:bdr w:val="none" w:sz="0" w:space="0" w:color="auto" w:frame="1"/>
                <w:shd w:val="clear" w:color="auto" w:fill="FFFF00"/>
              </w:rPr>
              <w:t>(1906</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bdr w:val="none" w:sz="0" w:space="0" w:color="auto" w:frame="1"/>
                <w:shd w:val="clear" w:color="auto" w:fill="FFFF00"/>
              </w:rPr>
              <w:t> In direct response to Upton Sinclair's </w:t>
            </w:r>
            <w:r w:rsidRPr="00C64821">
              <w:rPr>
                <w:rFonts w:ascii="inherit" w:eastAsia="Times New Roman" w:hAnsi="inherit" w:cs="Segoe UI"/>
                <w:i/>
                <w:iCs/>
                <w:color w:val="444444"/>
                <w:sz w:val="20"/>
                <w:szCs w:val="20"/>
                <w:bdr w:val="none" w:sz="0" w:space="0" w:color="auto" w:frame="1"/>
                <w:shd w:val="clear" w:color="auto" w:fill="FFFF00"/>
              </w:rPr>
              <w:t>The Jungle</w:t>
            </w:r>
            <w:r w:rsidRPr="00C64821">
              <w:rPr>
                <w:rFonts w:ascii="inherit" w:eastAsia="Times New Roman" w:hAnsi="inherit" w:cs="Segoe UI"/>
                <w:color w:val="444444"/>
                <w:sz w:val="20"/>
                <w:szCs w:val="20"/>
                <w:bdr w:val="none" w:sz="0" w:space="0" w:color="auto" w:frame="1"/>
                <w:shd w:val="clear" w:color="auto" w:fill="FFFF00"/>
              </w:rPr>
              <w:t>, this law required that meat processing plants be inspected to ensure the use of </w:t>
            </w:r>
            <w:hyperlink r:id="rId33" w:history="1">
              <w:r w:rsidRPr="00C64821">
                <w:rPr>
                  <w:rFonts w:ascii="inherit" w:eastAsia="Times New Roman" w:hAnsi="inherit" w:cs="Segoe UI"/>
                  <w:color w:val="114488"/>
                  <w:sz w:val="20"/>
                  <w:szCs w:val="20"/>
                  <w:u w:val="single"/>
                  <w:bdr w:val="none" w:sz="0" w:space="0" w:color="auto" w:frame="1"/>
                  <w:shd w:val="clear" w:color="auto" w:fill="FFFF00"/>
                </w:rPr>
                <w:t>good meat and health-minded </w:t>
              </w:r>
            </w:hyperlink>
            <w:r w:rsidRPr="00C64821">
              <w:rPr>
                <w:rFonts w:ascii="inherit" w:eastAsia="Times New Roman" w:hAnsi="inherit" w:cs="Segoe UI"/>
                <w:color w:val="444444"/>
                <w:sz w:val="20"/>
                <w:szCs w:val="20"/>
                <w:bdr w:val="none" w:sz="0" w:space="0" w:color="auto" w:frame="1"/>
                <w:shd w:val="clear" w:color="auto" w:fill="FFFF00"/>
              </w:rPr>
              <w:t>procedures. </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w:t>
            </w:r>
            <w:r w:rsidRPr="00C64821">
              <w:rPr>
                <w:rFonts w:ascii="Arial" w:eastAsia="Times New Roman" w:hAnsi="Arial" w:cs="Arial"/>
                <w:b/>
                <w:bCs/>
                <w:color w:val="444444"/>
                <w:sz w:val="20"/>
                <w:szCs w:val="20"/>
                <w:bdr w:val="none" w:sz="0" w:space="0" w:color="auto" w:frame="1"/>
              </w:rPr>
              <w:t>Hepburn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(1906)</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Strengthened the Interstate Commerce Commission, allowing it to set maximum railroad rates.</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w:t>
            </w:r>
            <w:r w:rsidRPr="00C64821">
              <w:rPr>
                <w:rFonts w:ascii="Arial" w:eastAsia="Times New Roman" w:hAnsi="Arial" w:cs="Arial"/>
                <w:b/>
                <w:bCs/>
                <w:color w:val="444444"/>
                <w:sz w:val="20"/>
                <w:szCs w:val="20"/>
                <w:bdr w:val="none" w:sz="0" w:space="0" w:color="auto" w:frame="1"/>
              </w:rPr>
              <w:t>Federal Reserve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(1913)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Created 12 district</w:t>
            </w:r>
            <w:proofErr w:type="gramStart"/>
            <w:r w:rsidRPr="00C64821">
              <w:rPr>
                <w:rFonts w:ascii="inherit" w:eastAsia="Times New Roman" w:hAnsi="inherit" w:cs="Segoe UI"/>
                <w:color w:val="444444"/>
                <w:sz w:val="20"/>
                <w:szCs w:val="20"/>
              </w:rPr>
              <w:t>  Federal</w:t>
            </w:r>
            <w:proofErr w:type="gramEnd"/>
            <w:r w:rsidRPr="00C64821">
              <w:rPr>
                <w:rFonts w:ascii="inherit" w:eastAsia="Times New Roman" w:hAnsi="inherit" w:cs="Segoe UI"/>
                <w:color w:val="444444"/>
                <w:sz w:val="20"/>
                <w:szCs w:val="20"/>
              </w:rPr>
              <w:t xml:space="preserve"> Reserve Banks, each able to issue new currency and loan member banks funds at the prime interest rate, as established by the Federal Reserve Board.</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Arial" w:eastAsia="Times New Roman" w:hAnsi="Arial" w:cs="Arial"/>
                <w:b/>
                <w:bCs/>
                <w:color w:val="444444"/>
                <w:sz w:val="20"/>
                <w:szCs w:val="20"/>
                <w:bdr w:val="none" w:sz="0" w:space="0" w:color="auto" w:frame="1"/>
              </w:rPr>
              <w:t>Clayton Antitrust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(1914)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Strengthened the Sherman Antitrust Act by outlawing the creation of a monopoly through any means, and stated that unions were not subject to antitrust legislation.</w:t>
            </w:r>
          </w:p>
        </w:tc>
      </w:tr>
      <w:tr w:rsidR="00C64821" w:rsidRPr="00C64821" w:rsidTr="00C64821">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w:t>
            </w:r>
            <w:r w:rsidRPr="00C64821">
              <w:rPr>
                <w:rFonts w:ascii="Arial" w:eastAsia="Times New Roman" w:hAnsi="Arial" w:cs="Arial"/>
                <w:b/>
                <w:bCs/>
                <w:color w:val="444444"/>
                <w:sz w:val="20"/>
                <w:szCs w:val="20"/>
                <w:bdr w:val="none" w:sz="0" w:space="0" w:color="auto" w:frame="1"/>
              </w:rPr>
              <w:t>Federal Trade Act</w:t>
            </w:r>
            <w:r w:rsidRPr="00C64821">
              <w:rPr>
                <w:rFonts w:ascii="Arial" w:eastAsia="Times New Roman" w:hAnsi="Arial" w:cs="Arial"/>
                <w:b/>
                <w:bCs/>
                <w:color w:val="444444"/>
                <w:sz w:val="20"/>
                <w:szCs w:val="20"/>
                <w:bdr w:val="none" w:sz="0" w:space="0" w:color="auto" w:frame="1"/>
              </w:rPr>
              <w:br/>
            </w:r>
            <w:r w:rsidRPr="00C64821">
              <w:rPr>
                <w:rFonts w:ascii="inherit" w:eastAsia="Times New Roman" w:hAnsi="inherit" w:cs="Arial"/>
                <w:color w:val="444444"/>
                <w:sz w:val="17"/>
                <w:szCs w:val="17"/>
                <w:bdr w:val="none" w:sz="0" w:space="0" w:color="auto" w:frame="1"/>
              </w:rPr>
              <w:t>(1914)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C64821" w:rsidRPr="00C64821" w:rsidRDefault="00C64821" w:rsidP="00C64821">
            <w:pPr>
              <w:spacing w:after="0" w:line="293" w:lineRule="atLeast"/>
              <w:rPr>
                <w:rFonts w:ascii="inherit" w:eastAsia="Times New Roman" w:hAnsi="inherit" w:cs="Segoe UI"/>
                <w:color w:val="444444"/>
                <w:sz w:val="20"/>
                <w:szCs w:val="20"/>
              </w:rPr>
            </w:pPr>
            <w:r w:rsidRPr="00C64821">
              <w:rPr>
                <w:rFonts w:ascii="inherit" w:eastAsia="Times New Roman" w:hAnsi="inherit" w:cs="Segoe UI"/>
                <w:color w:val="444444"/>
                <w:sz w:val="20"/>
                <w:szCs w:val="20"/>
              </w:rPr>
              <w:t> Established the Federal Trade Commission, charged with investigating unfair business practices including monopolistic activity and inaccurate product labeling.</w:t>
            </w:r>
          </w:p>
        </w:tc>
      </w:tr>
    </w:tbl>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C64821" w:rsidRPr="00C64821" w:rsidRDefault="00C64821" w:rsidP="00C64821">
      <w:pPr>
        <w:shd w:val="clear" w:color="auto" w:fill="FFFFFF"/>
        <w:spacing w:after="0" w:line="293" w:lineRule="atLeast"/>
        <w:textAlignment w:val="baseline"/>
        <w:rPr>
          <w:rFonts w:ascii="Segoe UI" w:eastAsia="Times New Roman" w:hAnsi="Segoe UI" w:cs="Segoe UI"/>
          <w:color w:val="444444"/>
          <w:sz w:val="20"/>
          <w:szCs w:val="20"/>
        </w:rPr>
      </w:pPr>
      <w:r w:rsidRPr="00C64821">
        <w:rPr>
          <w:rFonts w:ascii="Segoe UI" w:eastAsia="Times New Roman" w:hAnsi="Segoe UI" w:cs="Segoe UI"/>
          <w:color w:val="444444"/>
          <w:sz w:val="20"/>
          <w:szCs w:val="20"/>
        </w:rPr>
        <w:t> </w:t>
      </w:r>
    </w:p>
    <w:p w:rsidR="0017201B" w:rsidRDefault="0017201B">
      <w:bookmarkStart w:id="0" w:name="_GoBack"/>
      <w:bookmarkEnd w:id="0"/>
    </w:p>
    <w:sectPr w:rsidR="0017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1"/>
    <w:rsid w:val="0017201B"/>
    <w:rsid w:val="0036107C"/>
    <w:rsid w:val="00C6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4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821"/>
    <w:rPr>
      <w:color w:val="0000FF"/>
      <w:u w:val="single"/>
    </w:rPr>
  </w:style>
  <w:style w:type="character" w:styleId="Strong">
    <w:name w:val="Strong"/>
    <w:basedOn w:val="DefaultParagraphFont"/>
    <w:uiPriority w:val="22"/>
    <w:qFormat/>
    <w:rsid w:val="00C64821"/>
    <w:rPr>
      <w:b/>
      <w:bCs/>
    </w:rPr>
  </w:style>
  <w:style w:type="character" w:customStyle="1" w:styleId="apple-converted-space">
    <w:name w:val="apple-converted-space"/>
    <w:basedOn w:val="DefaultParagraphFont"/>
    <w:rsid w:val="00C64821"/>
  </w:style>
  <w:style w:type="character" w:styleId="Emphasis">
    <w:name w:val="Emphasis"/>
    <w:basedOn w:val="DefaultParagraphFont"/>
    <w:uiPriority w:val="20"/>
    <w:qFormat/>
    <w:rsid w:val="00C64821"/>
    <w:rPr>
      <w:i/>
      <w:iCs/>
    </w:rPr>
  </w:style>
  <w:style w:type="paragraph" w:styleId="BalloonText">
    <w:name w:val="Balloon Text"/>
    <w:basedOn w:val="Normal"/>
    <w:link w:val="BalloonTextChar"/>
    <w:uiPriority w:val="99"/>
    <w:semiHidden/>
    <w:unhideWhenUsed/>
    <w:rsid w:val="00C6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4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821"/>
    <w:rPr>
      <w:color w:val="0000FF"/>
      <w:u w:val="single"/>
    </w:rPr>
  </w:style>
  <w:style w:type="character" w:styleId="Strong">
    <w:name w:val="Strong"/>
    <w:basedOn w:val="DefaultParagraphFont"/>
    <w:uiPriority w:val="22"/>
    <w:qFormat/>
    <w:rsid w:val="00C64821"/>
    <w:rPr>
      <w:b/>
      <w:bCs/>
    </w:rPr>
  </w:style>
  <w:style w:type="character" w:customStyle="1" w:styleId="apple-converted-space">
    <w:name w:val="apple-converted-space"/>
    <w:basedOn w:val="DefaultParagraphFont"/>
    <w:rsid w:val="00C64821"/>
  </w:style>
  <w:style w:type="character" w:styleId="Emphasis">
    <w:name w:val="Emphasis"/>
    <w:basedOn w:val="DefaultParagraphFont"/>
    <w:uiPriority w:val="20"/>
    <w:qFormat/>
    <w:rsid w:val="00C64821"/>
    <w:rPr>
      <w:i/>
      <w:iCs/>
    </w:rPr>
  </w:style>
  <w:style w:type="paragraph" w:styleId="BalloonText">
    <w:name w:val="Balloon Text"/>
    <w:basedOn w:val="Normal"/>
    <w:link w:val="BalloonTextChar"/>
    <w:uiPriority w:val="99"/>
    <w:semiHidden/>
    <w:unhideWhenUsed/>
    <w:rsid w:val="00C6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5221">
      <w:bodyDiv w:val="1"/>
      <w:marLeft w:val="0"/>
      <w:marRight w:val="0"/>
      <w:marTop w:val="0"/>
      <w:marBottom w:val="0"/>
      <w:divBdr>
        <w:top w:val="none" w:sz="0" w:space="0" w:color="auto"/>
        <w:left w:val="none" w:sz="0" w:space="0" w:color="auto"/>
        <w:bottom w:val="none" w:sz="0" w:space="0" w:color="auto"/>
        <w:right w:val="none" w:sz="0" w:space="0" w:color="auto"/>
      </w:divBdr>
    </w:div>
    <w:div w:id="6588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Social-bonds" TargetMode="External"/><Relationship Id="rId13" Type="http://schemas.openxmlformats.org/officeDocument/2006/relationships/hyperlink" Target="http://apushcanvas.pbworks.com/Lincoln-Steffens" TargetMode="External"/><Relationship Id="rId18" Type="http://schemas.openxmlformats.org/officeDocument/2006/relationships/hyperlink" Target="http://apushcanvas.pbworks.com/Ida-Tarbell" TargetMode="External"/><Relationship Id="rId26" Type="http://schemas.openxmlformats.org/officeDocument/2006/relationships/hyperlink" Target="http://troymi.gov/managers" TargetMode="External"/><Relationship Id="rId3" Type="http://schemas.openxmlformats.org/officeDocument/2006/relationships/settings" Target="settings.xml"/><Relationship Id="rId21" Type="http://schemas.openxmlformats.org/officeDocument/2006/relationships/hyperlink" Target="https://www.youtube.com/watch?v=UReMPrjMT9E" TargetMode="External"/><Relationship Id="rId34" Type="http://schemas.openxmlformats.org/officeDocument/2006/relationships/fontTable" Target="fontTable.xml"/><Relationship Id="rId7" Type="http://schemas.openxmlformats.org/officeDocument/2006/relationships/hyperlink" Target="http://apushcanvas.pbworks.com/Progressive-Reform-Review" TargetMode="External"/><Relationship Id="rId12" Type="http://schemas.openxmlformats.org/officeDocument/2006/relationships/hyperlink" Target="http://apushcanvas.pbworks.com/David-Phillips" TargetMode="External"/><Relationship Id="rId17" Type="http://schemas.openxmlformats.org/officeDocument/2006/relationships/hyperlink" Target="http://apushcanvas.pbworks.com/muckrakers" TargetMode="External"/><Relationship Id="rId25" Type="http://schemas.openxmlformats.org/officeDocument/2006/relationships/hyperlink" Target="http://www.tshaonline.org/handbook/online/articles/moc01" TargetMode="External"/><Relationship Id="rId33" Type="http://schemas.openxmlformats.org/officeDocument/2006/relationships/hyperlink" Target="http://www.youtube.com/watch?v=EGWqwYP1dcA" TargetMode="External"/><Relationship Id="rId2" Type="http://schemas.microsoft.com/office/2007/relationships/stylesWithEffects" Target="stylesWithEffects.xml"/><Relationship Id="rId16" Type="http://schemas.openxmlformats.org/officeDocument/2006/relationships/hyperlink" Target="http://youtu.be/hVNE0gc2MyY" TargetMode="External"/><Relationship Id="rId20" Type="http://schemas.openxmlformats.org/officeDocument/2006/relationships/hyperlink" Target="http://apushcanvas.pbworks.com/Lincoln-Steffens" TargetMode="External"/><Relationship Id="rId29" Type="http://schemas.openxmlformats.org/officeDocument/2006/relationships/hyperlink" Target="http://en.wikipedia.org/wiki/Secret_ballot" TargetMode="External"/><Relationship Id="rId1" Type="http://schemas.openxmlformats.org/officeDocument/2006/relationships/styles" Target="styles.xml"/><Relationship Id="rId6" Type="http://schemas.openxmlformats.org/officeDocument/2006/relationships/hyperlink" Target="http://apushcanvas.pbworks.com/w/page/51303114/Summer%20of%201900" TargetMode="External"/><Relationship Id="rId11" Type="http://schemas.openxmlformats.org/officeDocument/2006/relationships/hyperlink" Target="http://apushcanvas.pbworks.com/Ida-Tarbell" TargetMode="External"/><Relationship Id="rId24" Type="http://schemas.openxmlformats.org/officeDocument/2006/relationships/hyperlink" Target="http://ballstonapush.pbworks.com/w/page/51348753/Ballston%201901" TargetMode="External"/><Relationship Id="rId32" Type="http://schemas.openxmlformats.org/officeDocument/2006/relationships/hyperlink" Target="http://en.wikipedia.org/wiki/California_gubernatorial_recall_election,_2003" TargetMode="External"/><Relationship Id="rId5" Type="http://schemas.openxmlformats.org/officeDocument/2006/relationships/hyperlink" Target="http://apushcanvas.pbworks.com/Antebellum-Reform-Review" TargetMode="External"/><Relationship Id="rId15" Type="http://schemas.openxmlformats.org/officeDocument/2006/relationships/hyperlink" Target="http://ballstonapush.pbworks.com/w/page/49834694/Standard%20Oil%20Octopus" TargetMode="External"/><Relationship Id="rId23" Type="http://schemas.openxmlformats.org/officeDocument/2006/relationships/image" Target="media/image1.jpeg"/><Relationship Id="rId28" Type="http://schemas.openxmlformats.org/officeDocument/2006/relationships/hyperlink" Target="http://apushcanvas.pbworks.com/Robert-LaFollete" TargetMode="External"/><Relationship Id="rId10" Type="http://schemas.openxmlformats.org/officeDocument/2006/relationships/hyperlink" Target="http://apushcanvas.pbworks.com/muckrakers" TargetMode="External"/><Relationship Id="rId19" Type="http://schemas.openxmlformats.org/officeDocument/2006/relationships/hyperlink" Target="http://apushcanvas.pbworks.com/David-Phillips" TargetMode="External"/><Relationship Id="rId31" Type="http://schemas.openxmlformats.org/officeDocument/2006/relationships/hyperlink" Target="http://www.theballstonjournal.com/2010/10/facilities-improvement-bond-referendum-passes/" TargetMode="External"/><Relationship Id="rId4" Type="http://schemas.openxmlformats.org/officeDocument/2006/relationships/webSettings" Target="webSettings.xml"/><Relationship Id="rId9" Type="http://schemas.openxmlformats.org/officeDocument/2006/relationships/hyperlink" Target="http://apushcanvas.pbworks.com/Targets-of-Progressive-Reformers" TargetMode="External"/><Relationship Id="rId14" Type="http://schemas.openxmlformats.org/officeDocument/2006/relationships/hyperlink" Target="http://apushcanvas.pbworks.com/w/page/49937739/Horizontal%20Integration" TargetMode="External"/><Relationship Id="rId22" Type="http://schemas.openxmlformats.org/officeDocument/2006/relationships/hyperlink" Target="http://apushcanvas.pbworks.com/Social-Thought-Review" TargetMode="External"/><Relationship Id="rId27" Type="http://schemas.openxmlformats.org/officeDocument/2006/relationships/hyperlink" Target="http://apushcanvas.pbworks.com/Saratogian-News-Story-on-City-Managers" TargetMode="External"/><Relationship Id="rId30" Type="http://schemas.openxmlformats.org/officeDocument/2006/relationships/hyperlink" Target="http://wiki.answers.com/Q/Why_is_a_referendum_related_to_direct_democrac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2016-07-07T20:06:00Z</dcterms:created>
  <dcterms:modified xsi:type="dcterms:W3CDTF">2016-07-07T20:26:00Z</dcterms:modified>
</cp:coreProperties>
</file>