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70" w:rsidRP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bookmarkStart w:id="0" w:name="_GoBack"/>
      <w:bookmarkEnd w:id="0"/>
      <w:r w:rsidRPr="00326F70">
        <w:rPr>
          <w:rFonts w:ascii="Calibri" w:eastAsia="Times New Roman" w:hAnsi="Calibri" w:cs="Segoe UI"/>
          <w:b/>
          <w:bCs/>
          <w:color w:val="444444"/>
          <w:sz w:val="25"/>
          <w:szCs w:val="25"/>
          <w:bdr w:val="none" w:sz="0" w:space="0" w:color="auto" w:frame="1"/>
        </w:rPr>
        <w:t xml:space="preserve"> </w:t>
      </w:r>
      <w:r w:rsidRPr="00326F70">
        <w:rPr>
          <w:rFonts w:ascii="Calibri" w:eastAsia="Times New Roman" w:hAnsi="Calibri" w:cs="Segoe UI"/>
          <w:b/>
          <w:bCs/>
          <w:color w:val="444444"/>
          <w:sz w:val="25"/>
          <w:szCs w:val="25"/>
          <w:bdr w:val="none" w:sz="0" w:space="0" w:color="auto" w:frame="1"/>
        </w:rPr>
        <w:t xml:space="preserve">(1832-1848) </w:t>
      </w:r>
    </w:p>
    <w:p w:rsidR="00326F70" w:rsidRP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r w:rsidRPr="00326F70">
        <w:rPr>
          <w:rFonts w:ascii="Calibri" w:eastAsia="Times New Roman" w:hAnsi="Calibri" w:cs="Segoe UI"/>
          <w:b/>
          <w:bCs/>
          <w:color w:val="444444"/>
          <w:sz w:val="25"/>
          <w:szCs w:val="25"/>
          <w:bdr w:val="none" w:sz="0" w:space="0" w:color="auto" w:frame="1"/>
        </w:rPr>
        <w:t xml:space="preserve">The nullification crisis (civil war) avoided by compromise reductions tariff reduced (every four years) until reduction reaches 1816 level by 1848 </w:t>
      </w:r>
    </w:p>
    <w:p w:rsidR="00326F70" w:rsidRP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Pr="00326F70" w:rsidRDefault="00326F70" w:rsidP="00326F70">
      <w:pPr>
        <w:shd w:val="clear" w:color="auto" w:fill="FFFFFF"/>
        <w:spacing w:after="0" w:line="293" w:lineRule="atLeast"/>
        <w:jc w:val="center"/>
        <w:textAlignment w:val="baseline"/>
        <w:rPr>
          <w:rFonts w:ascii="Segoe UI" w:eastAsia="Times New Roman" w:hAnsi="Segoe UI" w:cs="Segoe UI"/>
          <w:color w:val="444444"/>
          <w:sz w:val="20"/>
          <w:szCs w:val="20"/>
        </w:rPr>
      </w:pPr>
      <w:proofErr w:type="gramStart"/>
      <w:r w:rsidRPr="00326F70">
        <w:rPr>
          <w:rFonts w:ascii="Calibri" w:eastAsia="Times New Roman" w:hAnsi="Calibri" w:cs="Segoe UI"/>
          <w:b/>
          <w:bCs/>
          <w:color w:val="444444"/>
          <w:sz w:val="25"/>
          <w:szCs w:val="25"/>
          <w:bdr w:val="none" w:sz="0" w:space="0" w:color="auto" w:frame="1"/>
        </w:rPr>
        <w:t>KING COTTON and EUROPEANS ALLIANCES?</w:t>
      </w:r>
      <w:proofErr w:type="gramEnd"/>
    </w:p>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r w:rsidRPr="00326F70">
        <w:rPr>
          <w:rFonts w:ascii="Calibri" w:eastAsia="Times New Roman" w:hAnsi="Calibri" w:cs="Segoe UI"/>
          <w:color w:val="444444"/>
          <w:sz w:val="25"/>
          <w:szCs w:val="25"/>
          <w:bdr w:val="none" w:sz="0" w:space="0" w:color="auto" w:frame="1"/>
        </w:rPr>
        <w:t>Both Britain and France saw advantages in a divided union but pursued cautious policies toward both sides. The South believed “King Cotton” would induce European nations to give direct aid and recognition. The north wanted to prevent this recognition</w:t>
      </w:r>
    </w:p>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r w:rsidRPr="00326F70">
        <w:rPr>
          <w:rFonts w:ascii="Segoe UI" w:eastAsia="Times New Roman" w:hAnsi="Segoe UI" w:cs="Segoe UI"/>
          <w:color w:val="444444"/>
          <w:sz w:val="20"/>
          <w:szCs w:val="20"/>
        </w:rPr>
        <w:t> </w:t>
      </w:r>
    </w:p>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r w:rsidRPr="00326F70">
        <w:rPr>
          <w:rFonts w:ascii="Segoe UI" w:eastAsia="Times New Roman" w:hAnsi="Segoe UI" w:cs="Segoe UI"/>
          <w:color w:val="444444"/>
          <w:sz w:val="20"/>
          <w:szCs w:val="20"/>
        </w:rPr>
        <w:t> </w:t>
      </w:r>
    </w:p>
    <w:tbl>
      <w:tblPr>
        <w:tblW w:w="14640" w:type="dxa"/>
        <w:shd w:val="clear" w:color="auto" w:fill="FFFFFF"/>
        <w:tblLayout w:type="fixed"/>
        <w:tblCellMar>
          <w:left w:w="0" w:type="dxa"/>
          <w:right w:w="0" w:type="dxa"/>
        </w:tblCellMar>
        <w:tblLook w:val="04A0" w:firstRow="1" w:lastRow="0" w:firstColumn="1" w:lastColumn="0" w:noHBand="0" w:noVBand="1"/>
      </w:tblPr>
      <w:tblGrid>
        <w:gridCol w:w="5640"/>
        <w:gridCol w:w="9000"/>
      </w:tblGrid>
      <w:tr w:rsidR="00326F70" w:rsidRPr="00326F70" w:rsidTr="00326F70">
        <w:tc>
          <w:tcPr>
            <w:tcW w:w="56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293" w:lineRule="atLeast"/>
              <w:jc w:val="center"/>
              <w:rPr>
                <w:rFonts w:ascii="inherit" w:eastAsia="Times New Roman" w:hAnsi="inherit" w:cs="Segoe UI"/>
                <w:color w:val="444444"/>
                <w:sz w:val="20"/>
                <w:szCs w:val="20"/>
              </w:rPr>
            </w:pPr>
            <w:r w:rsidRPr="00326F70">
              <w:rPr>
                <w:rFonts w:ascii="inherit" w:eastAsia="Times New Roman" w:hAnsi="inherit" w:cs="Segoe UI"/>
                <w:color w:val="444444"/>
                <w:sz w:val="25"/>
                <w:szCs w:val="25"/>
                <w:bdr w:val="none" w:sz="0" w:space="0" w:color="auto" w:frame="1"/>
              </w:rPr>
              <w:t>Background   </w:t>
            </w:r>
          </w:p>
        </w:tc>
        <w:tc>
          <w:tcPr>
            <w:tcW w:w="90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293" w:lineRule="atLeast"/>
              <w:rPr>
                <w:rFonts w:ascii="inherit" w:eastAsia="Times New Roman" w:hAnsi="inherit" w:cs="Segoe UI"/>
                <w:color w:val="444444"/>
                <w:sz w:val="20"/>
                <w:szCs w:val="20"/>
              </w:rPr>
            </w:pPr>
            <w:r>
              <w:rPr>
                <w:rFonts w:ascii="inherit" w:eastAsia="Times New Roman" w:hAnsi="inherit" w:cs="Segoe UI"/>
                <w:color w:val="444444"/>
                <w:sz w:val="25"/>
                <w:szCs w:val="25"/>
                <w:bdr w:val="none" w:sz="0" w:space="0" w:color="auto" w:frame="1"/>
              </w:rPr>
              <w:t xml:space="preserve">                                </w:t>
            </w:r>
            <w:r w:rsidRPr="00326F70">
              <w:rPr>
                <w:rFonts w:ascii="inherit" w:eastAsia="Times New Roman" w:hAnsi="inherit" w:cs="Segoe UI"/>
                <w:color w:val="444444"/>
                <w:sz w:val="25"/>
                <w:szCs w:val="25"/>
                <w:bdr w:val="none" w:sz="0" w:space="0" w:color="auto" w:frame="1"/>
              </w:rPr>
              <w:t>Outcome </w:t>
            </w:r>
          </w:p>
        </w:tc>
      </w:tr>
      <w:tr w:rsidR="00326F70" w:rsidRPr="00326F70" w:rsidTr="00326F70">
        <w:tc>
          <w:tcPr>
            <w:tcW w:w="56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Britain was sympathetic to the South….</w:t>
            </w:r>
          </w:p>
          <w:p w:rsidR="00326F70" w:rsidRPr="00326F70" w:rsidRDefault="00326F70" w:rsidP="00326F70">
            <w:pPr>
              <w:pStyle w:val="ListParagraph"/>
              <w:numPr>
                <w:ilvl w:val="0"/>
                <w:numId w:val="1"/>
              </w:num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 xml:space="preserve">Britain felt a kinship with the “aristocratic </w:t>
            </w:r>
          </w:p>
          <w:p w:rsidR="00326F70" w:rsidRPr="00326F70" w:rsidRDefault="00326F70" w:rsidP="00326F70">
            <w:pPr>
              <w:pStyle w:val="ListParagraph"/>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south</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Default="00326F70" w:rsidP="00326F70">
            <w:pPr>
              <w:spacing w:after="0" w:line="360" w:lineRule="atLeast"/>
              <w:textAlignment w:val="baseline"/>
              <w:rPr>
                <w:rFonts w:ascii="inherit" w:eastAsia="Times New Roman" w:hAnsi="inherit" w:cs="Segoe UI"/>
                <w:b/>
                <w:bCs/>
                <w:color w:val="FF0000"/>
                <w:sz w:val="25"/>
                <w:szCs w:val="25"/>
                <w:bdr w:val="none" w:sz="0" w:space="0" w:color="auto" w:frame="1"/>
              </w:rPr>
            </w:pPr>
            <w:r w:rsidRPr="00326F70">
              <w:rPr>
                <w:rFonts w:ascii="Calibri" w:eastAsia="Times New Roman" w:hAnsi="Calibri" w:cs="Segoe UI"/>
                <w:color w:val="444444"/>
                <w:sz w:val="25"/>
                <w:szCs w:val="25"/>
                <w:bdr w:val="none" w:sz="0" w:space="0" w:color="auto" w:frame="1"/>
              </w:rPr>
              <w:t>2.</w:t>
            </w:r>
            <w:r w:rsidRPr="00326F70">
              <w:rPr>
                <w:rFonts w:ascii="inherit" w:eastAsia="Times New Roman" w:hAnsi="inherit" w:cs="Segoe UI"/>
                <w:color w:val="FF0000"/>
                <w:sz w:val="25"/>
                <w:szCs w:val="25"/>
                <w:bdr w:val="none" w:sz="0" w:space="0" w:color="auto" w:frame="1"/>
              </w:rPr>
              <w:t> </w:t>
            </w:r>
            <w:r w:rsidRPr="00326F70">
              <w:rPr>
                <w:rFonts w:ascii="inherit" w:eastAsia="Times New Roman" w:hAnsi="inherit" w:cs="Segoe UI"/>
                <w:b/>
                <w:bCs/>
                <w:color w:val="FF0000"/>
                <w:sz w:val="25"/>
                <w:szCs w:val="25"/>
                <w:bdr w:val="none" w:sz="0" w:space="0" w:color="auto" w:frame="1"/>
              </w:rPr>
              <w:t xml:space="preserve">The Morrill Tariff (1862) hurt British </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b/>
                <w:bCs/>
                <w:color w:val="FF0000"/>
                <w:sz w:val="25"/>
                <w:szCs w:val="25"/>
                <w:bdr w:val="none" w:sz="0" w:space="0" w:color="auto" w:frame="1"/>
              </w:rPr>
              <w:t>trade (review below)</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Default="00326F70" w:rsidP="00326F70">
            <w:p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 xml:space="preserve">3. Britain hoped for an end to the American </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democratic  experiment</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4. Cotton 80% of British cotton came from the south                                                                                                                           </w:t>
            </w:r>
          </w:p>
          <w:p w:rsidR="00326F70" w:rsidRPr="00326F70" w:rsidRDefault="00326F70" w:rsidP="00326F70">
            <w:pPr>
              <w:spacing w:after="0" w:line="293" w:lineRule="atLeast"/>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tc>
        <w:tc>
          <w:tcPr>
            <w:tcW w:w="90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Default="00326F70" w:rsidP="00326F70">
            <w:p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 xml:space="preserve">Though import to Britain and France, King </w:t>
            </w:r>
          </w:p>
          <w:p w:rsidR="00326F70" w:rsidRDefault="00326F70" w:rsidP="00326F70">
            <w:p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Cotton was  not enough to gain foreign</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 xml:space="preserve"> </w:t>
            </w:r>
            <w:proofErr w:type="gramStart"/>
            <w:r w:rsidRPr="00326F70">
              <w:rPr>
                <w:rFonts w:ascii="Calibri" w:eastAsia="Times New Roman" w:hAnsi="Calibri" w:cs="Segoe UI"/>
                <w:color w:val="444444"/>
                <w:sz w:val="25"/>
                <w:szCs w:val="25"/>
                <w:bdr w:val="none" w:sz="0" w:space="0" w:color="auto" w:frame="1"/>
              </w:rPr>
              <w:t>recognition</w:t>
            </w:r>
            <w:proofErr w:type="gramEnd"/>
            <w:r w:rsidRPr="00326F70">
              <w:rPr>
                <w:rFonts w:ascii="Calibri" w:eastAsia="Times New Roman" w:hAnsi="Calibri" w:cs="Segoe UI"/>
                <w:color w:val="444444"/>
                <w:sz w:val="25"/>
                <w:szCs w:val="25"/>
                <w:bdr w:val="none" w:sz="0" w:space="0" w:color="auto" w:frame="1"/>
              </w:rPr>
              <w:t> </w:t>
            </w:r>
            <w:r w:rsidRPr="00326F70">
              <w:rPr>
                <w:rFonts w:ascii="Calibri" w:eastAsia="Times New Roman" w:hAnsi="Calibri" w:cs="Segoe UI"/>
                <w:b/>
                <w:bCs/>
                <w:color w:val="444444"/>
                <w:sz w:val="25"/>
                <w:szCs w:val="25"/>
                <w:bdr w:val="none" w:sz="0" w:space="0" w:color="auto" w:frame="1"/>
              </w:rPr>
              <w:t>WHY?</w:t>
            </w:r>
          </w:p>
          <w:p w:rsidR="00326F70" w:rsidRPr="00326F70" w:rsidRDefault="00326F70" w:rsidP="00326F70">
            <w:pPr>
              <w:pStyle w:val="ListParagraph"/>
              <w:numPr>
                <w:ilvl w:val="0"/>
                <w:numId w:val="2"/>
              </w:num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South has just be imported a bumper</w:t>
            </w:r>
          </w:p>
          <w:p w:rsidR="00326F70" w:rsidRPr="00326F70" w:rsidRDefault="00326F70" w:rsidP="00326F70">
            <w:pPr>
              <w:pStyle w:val="ListParagraph"/>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crop in 1860</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Pr="00326F70" w:rsidRDefault="00326F70" w:rsidP="00326F70">
            <w:pPr>
              <w:pStyle w:val="ListParagraph"/>
              <w:numPr>
                <w:ilvl w:val="0"/>
                <w:numId w:val="2"/>
              </w:numPr>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 xml:space="preserve">The Union blockade did not prevent </w:t>
            </w:r>
          </w:p>
          <w:p w:rsidR="00326F70" w:rsidRDefault="00326F70" w:rsidP="00326F70">
            <w:pPr>
              <w:pStyle w:val="ListParagraph"/>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England from getting their cotton</w:t>
            </w:r>
          </w:p>
          <w:p w:rsidR="00326F70" w:rsidRDefault="00326F70" w:rsidP="00326F70">
            <w:pPr>
              <w:pStyle w:val="ListParagraph"/>
              <w:spacing w:after="0" w:line="360" w:lineRule="atLeast"/>
              <w:textAlignment w:val="baseline"/>
              <w:rPr>
                <w:rFonts w:ascii="Calibri" w:eastAsia="Times New Roman" w:hAnsi="Calibri" w:cs="Segoe UI"/>
                <w:color w:val="444444"/>
                <w:sz w:val="25"/>
                <w:szCs w:val="25"/>
                <w:bdr w:val="none" w:sz="0" w:space="0" w:color="auto" w:frame="1"/>
              </w:rPr>
            </w:pPr>
            <w:r w:rsidRPr="00326F70">
              <w:rPr>
                <w:rFonts w:ascii="Calibri" w:eastAsia="Times New Roman" w:hAnsi="Calibri" w:cs="Segoe UI"/>
                <w:color w:val="444444"/>
                <w:sz w:val="25"/>
                <w:szCs w:val="25"/>
                <w:bdr w:val="none" w:sz="0" w:space="0" w:color="auto" w:frame="1"/>
              </w:rPr>
              <w:t xml:space="preserve"> – they also looked to India and </w:t>
            </w:r>
          </w:p>
          <w:p w:rsidR="00326F70" w:rsidRPr="00326F70" w:rsidRDefault="00326F70" w:rsidP="00326F70">
            <w:pPr>
              <w:pStyle w:val="ListParagraph"/>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Egypt for alternative sources of cotton</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Default="00326F70" w:rsidP="00326F70">
            <w:pPr>
              <w:spacing w:after="0" w:line="360" w:lineRule="atLeast"/>
              <w:textAlignment w:val="baseline"/>
              <w:rPr>
                <w:rFonts w:ascii="Calibri" w:eastAsia="Times New Roman" w:hAnsi="Calibri" w:cs="Segoe UI"/>
                <w:color w:val="444444"/>
                <w:sz w:val="25"/>
                <w:szCs w:val="25"/>
                <w:bdr w:val="none" w:sz="0" w:space="0" w:color="auto" w:frame="1"/>
              </w:rPr>
            </w:pPr>
            <w:r>
              <w:rPr>
                <w:rFonts w:ascii="Calibri" w:eastAsia="Times New Roman" w:hAnsi="Calibri" w:cs="Segoe UI"/>
                <w:color w:val="444444"/>
                <w:sz w:val="25"/>
                <w:szCs w:val="25"/>
                <w:bdr w:val="none" w:sz="0" w:space="0" w:color="auto" w:frame="1"/>
              </w:rPr>
              <w:t xml:space="preserve">       </w:t>
            </w:r>
            <w:r w:rsidRPr="00326F70">
              <w:rPr>
                <w:rFonts w:ascii="Calibri" w:eastAsia="Times New Roman" w:hAnsi="Calibri" w:cs="Segoe UI"/>
                <w:color w:val="444444"/>
                <w:sz w:val="25"/>
                <w:szCs w:val="25"/>
                <w:bdr w:val="none" w:sz="0" w:space="0" w:color="auto" w:frame="1"/>
              </w:rPr>
              <w:t>3</w:t>
            </w:r>
            <w:r>
              <w:rPr>
                <w:rFonts w:ascii="Calibri" w:eastAsia="Times New Roman" w:hAnsi="Calibri" w:cs="Segoe UI"/>
                <w:color w:val="444444"/>
                <w:sz w:val="25"/>
                <w:szCs w:val="25"/>
                <w:bdr w:val="none" w:sz="0" w:space="0" w:color="auto" w:frame="1"/>
              </w:rPr>
              <w:t>.</w:t>
            </w:r>
            <w:r w:rsidRPr="00326F70">
              <w:rPr>
                <w:rFonts w:ascii="Calibri" w:eastAsia="Times New Roman" w:hAnsi="Calibri" w:cs="Segoe UI"/>
                <w:color w:val="444444"/>
                <w:sz w:val="25"/>
                <w:szCs w:val="25"/>
                <w:bdr w:val="none" w:sz="0" w:space="0" w:color="auto" w:frame="1"/>
              </w:rPr>
              <w:t xml:space="preserve"> The union threatened to suspend </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Pr>
                <w:rFonts w:ascii="Calibri" w:eastAsia="Times New Roman" w:hAnsi="Calibri" w:cs="Segoe UI"/>
                <w:color w:val="444444"/>
                <w:sz w:val="25"/>
                <w:szCs w:val="25"/>
                <w:bdr w:val="none" w:sz="0" w:space="0" w:color="auto" w:frame="1"/>
              </w:rPr>
              <w:t xml:space="preserve">           </w:t>
            </w:r>
            <w:proofErr w:type="gramStart"/>
            <w:r w:rsidRPr="00326F70">
              <w:rPr>
                <w:rFonts w:ascii="Calibri" w:eastAsia="Times New Roman" w:hAnsi="Calibri" w:cs="Segoe UI"/>
                <w:color w:val="444444"/>
                <w:sz w:val="25"/>
                <w:szCs w:val="25"/>
                <w:bdr w:val="none" w:sz="0" w:space="0" w:color="auto" w:frame="1"/>
              </w:rPr>
              <w:t>shipments</w:t>
            </w:r>
            <w:proofErr w:type="gramEnd"/>
            <w:r w:rsidRPr="00326F70">
              <w:rPr>
                <w:rFonts w:ascii="Calibri" w:eastAsia="Times New Roman" w:hAnsi="Calibri" w:cs="Segoe UI"/>
                <w:color w:val="444444"/>
                <w:sz w:val="25"/>
                <w:szCs w:val="25"/>
                <w:bdr w:val="none" w:sz="0" w:space="0" w:color="auto" w:frame="1"/>
              </w:rPr>
              <w:t xml:space="preserve"> of much need wheat to Britain.</w:t>
            </w:r>
          </w:p>
        </w:tc>
      </w:tr>
    </w:tbl>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p>
    <w:p w:rsidR="00326F70" w:rsidRPr="00326F70" w:rsidRDefault="00326F70" w:rsidP="00326F70">
      <w:pPr>
        <w:shd w:val="clear" w:color="auto" w:fill="FFFFFF"/>
        <w:spacing w:after="0" w:line="293" w:lineRule="atLeast"/>
        <w:jc w:val="center"/>
        <w:textAlignment w:val="baseline"/>
        <w:rPr>
          <w:rFonts w:ascii="Segoe UI" w:eastAsia="Times New Roman" w:hAnsi="Segoe UI" w:cs="Segoe UI"/>
          <w:color w:val="444444"/>
          <w:sz w:val="20"/>
          <w:szCs w:val="20"/>
        </w:rPr>
      </w:pPr>
      <w:r w:rsidRPr="00326F70">
        <w:rPr>
          <w:rFonts w:ascii="Calibri" w:eastAsia="Times New Roman" w:hAnsi="Calibri" w:cs="Segoe UI"/>
          <w:color w:val="444444"/>
          <w:sz w:val="25"/>
          <w:szCs w:val="25"/>
          <w:bdr w:val="none" w:sz="0" w:space="0" w:color="auto" w:frame="1"/>
        </w:rPr>
        <w:lastRenderedPageBreak/>
        <w:t>A Brief Review of the Tariff Controversy</w:t>
      </w:r>
      <w:r w:rsidRPr="00326F70">
        <w:rPr>
          <w:rFonts w:ascii="inherit" w:eastAsia="Times New Roman" w:hAnsi="inherit" w:cs="Segoe UI"/>
          <w:b/>
          <w:bCs/>
          <w:color w:val="444444"/>
          <w:sz w:val="25"/>
          <w:szCs w:val="25"/>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1539"/>
        <w:gridCol w:w="6720"/>
      </w:tblGrid>
      <w:tr w:rsidR="00326F70" w:rsidRPr="00326F70" w:rsidTr="00326F70">
        <w:tc>
          <w:tcPr>
            <w:tcW w:w="8130"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b/>
                <w:bCs/>
                <w:color w:val="444444"/>
                <w:sz w:val="25"/>
                <w:szCs w:val="25"/>
                <w:bdr w:val="none" w:sz="0" w:space="0" w:color="auto" w:frame="1"/>
              </w:rPr>
              <w:t>The Economics of a Tariff </w:t>
            </w:r>
            <w:r w:rsidRPr="00326F70">
              <w:rPr>
                <w:rFonts w:ascii="Calibri" w:eastAsia="Times New Roman" w:hAnsi="Calibri" w:cs="Segoe UI"/>
                <w:color w:val="444444"/>
                <w:sz w:val="25"/>
                <w:szCs w:val="25"/>
                <w:bdr w:val="none" w:sz="0" w:space="0" w:color="auto" w:frame="1"/>
              </w:rPr>
              <w:t>– (Hamiltonian Economics) revenue tariffs were enacted to help fund national debt, protective tariffs fueled sectional differences</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41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War of 1812</w:t>
            </w:r>
            <w:r w:rsidRPr="00326F70">
              <w:rPr>
                <w:rFonts w:ascii="inherit" w:eastAsia="Times New Roman" w:hAnsi="inherit" w:cs="Segoe UI"/>
                <w:b/>
                <w:bCs/>
                <w:color w:val="444444"/>
                <w:sz w:val="25"/>
                <w:szCs w:val="25"/>
                <w:bdr w:val="none" w:sz="0" w:space="0" w:color="auto" w:frame="1"/>
              </w:rPr>
              <w:t> </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inherit" w:eastAsia="Times New Roman" w:hAnsi="inherit" w:cs="Segoe UI"/>
                <w:b/>
                <w:bCs/>
                <w:color w:val="444444"/>
                <w:sz w:val="25"/>
                <w:szCs w:val="25"/>
                <w:bdr w:val="none" w:sz="0" w:space="0" w:color="auto" w:frame="1"/>
              </w:rPr>
              <w:t> </w:t>
            </w:r>
          </w:p>
        </w:tc>
        <w:tc>
          <w:tcPr>
            <w:tcW w:w="670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The need for national defense - industrialization/armaments British seek to strangle infant U.S. industry with below-cost dumping first protective tariff passed by national minded Democratic-Republicans (1816)  constant increases (every four years) raises protection (1816-1832)</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41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Tariff of Abominations</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(1828)</w:t>
            </w:r>
            <w:r w:rsidRPr="00326F70">
              <w:rPr>
                <w:rFonts w:ascii="inherit" w:eastAsia="Times New Roman" w:hAnsi="inherit" w:cs="Segoe UI"/>
                <w:b/>
                <w:bCs/>
                <w:color w:val="444444"/>
                <w:sz w:val="25"/>
                <w:szCs w:val="25"/>
                <w:bdr w:val="none" w:sz="0" w:space="0" w:color="auto" w:frame="1"/>
              </w:rPr>
              <w:t> </w:t>
            </w:r>
          </w:p>
        </w:tc>
        <w:tc>
          <w:tcPr>
            <w:tcW w:w="670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Outgoing Q. Adams administration (Federalists/National Republicans) highest tariff to date stifles most foreign trade southern Democrats (South Carolina/Calhoun) blame tariff for farm recession nullification crisis threatens Union</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41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Clay's Compromise</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Tariffs</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(1832-1848)</w:t>
            </w:r>
            <w:r w:rsidRPr="00326F70">
              <w:rPr>
                <w:rFonts w:ascii="inherit" w:eastAsia="Times New Roman" w:hAnsi="inherit" w:cs="Segoe UI"/>
                <w:b/>
                <w:bCs/>
                <w:color w:val="444444"/>
                <w:sz w:val="25"/>
                <w:szCs w:val="25"/>
                <w:bdr w:val="none" w:sz="0" w:space="0" w:color="auto" w:frame="1"/>
              </w:rPr>
              <w:t> </w:t>
            </w:r>
          </w:p>
        </w:tc>
        <w:tc>
          <w:tcPr>
            <w:tcW w:w="670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The nullification crisis (civil war) avoided by compromise reductions tariff reduced (every four years) until reduction reaches 1816 level by 1848</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41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br/>
            </w:r>
            <w:r w:rsidRPr="00326F70">
              <w:rPr>
                <w:rFonts w:ascii="inherit" w:eastAsia="Times New Roman" w:hAnsi="inherit" w:cs="Segoe UI"/>
                <w:b/>
                <w:bCs/>
                <w:color w:val="FF0000"/>
                <w:sz w:val="25"/>
                <w:szCs w:val="25"/>
                <w:bdr w:val="none" w:sz="0" w:space="0" w:color="auto" w:frame="1"/>
              </w:rPr>
              <w:t>Morrill Tariff</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Calibri" w:eastAsia="Times New Roman" w:hAnsi="Calibri" w:cs="Segoe UI"/>
                <w:b/>
                <w:bCs/>
                <w:color w:val="FF0000"/>
                <w:sz w:val="25"/>
                <w:szCs w:val="25"/>
                <w:bdr w:val="none" w:sz="0" w:space="0" w:color="auto" w:frame="1"/>
              </w:rPr>
              <w:t>(1862)</w:t>
            </w:r>
          </w:p>
          <w:p w:rsidR="00326F70" w:rsidRPr="00326F70" w:rsidRDefault="00326F70" w:rsidP="00326F70">
            <w:pPr>
              <w:spacing w:after="0" w:line="360" w:lineRule="atLeast"/>
              <w:jc w:val="center"/>
              <w:textAlignment w:val="baseline"/>
              <w:rPr>
                <w:rFonts w:ascii="inherit" w:eastAsia="Times New Roman" w:hAnsi="inherit" w:cs="Segoe UI"/>
                <w:color w:val="444444"/>
                <w:sz w:val="20"/>
                <w:szCs w:val="20"/>
              </w:rPr>
            </w:pPr>
            <w:r w:rsidRPr="00326F70">
              <w:rPr>
                <w:rFonts w:ascii="inherit" w:eastAsia="Times New Roman" w:hAnsi="inherit" w:cs="Segoe UI"/>
                <w:b/>
                <w:bCs/>
                <w:color w:val="444444"/>
                <w:sz w:val="25"/>
                <w:szCs w:val="25"/>
                <w:bdr w:val="none" w:sz="0" w:space="0" w:color="auto" w:frame="1"/>
              </w:rPr>
              <w:t> </w:t>
            </w:r>
          </w:p>
        </w:tc>
        <w:tc>
          <w:tcPr>
            <w:tcW w:w="670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Southern secession from Congress allows for northern wish-list legislation highest tariff to date offers war-time protection for Yankee industry.</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inherit" w:eastAsia="Times New Roman" w:hAnsi="inherit" w:cs="Segoe UI"/>
                <w:color w:val="444444"/>
                <w:sz w:val="20"/>
                <w:szCs w:val="20"/>
              </w:rPr>
              <w:t> </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30,000 acres of land for each Congressional representative granted to each state. Proceeds of land sales to be used to finance public colleges.</w:t>
            </w:r>
            <w:r w:rsidRPr="00326F70">
              <w:rPr>
                <w:rFonts w:ascii="inherit" w:eastAsia="Times New Roman" w:hAnsi="inherit" w:cs="Segoe UI"/>
                <w:b/>
                <w:bCs/>
                <w:color w:val="444444"/>
                <w:sz w:val="25"/>
                <w:szCs w:val="25"/>
                <w:bdr w:val="none" w:sz="0" w:space="0" w:color="auto" w:frame="1"/>
              </w:rPr>
              <w:t> </w:t>
            </w:r>
          </w:p>
        </w:tc>
      </w:tr>
    </w:tbl>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r w:rsidRPr="00326F70">
        <w:rPr>
          <w:rFonts w:ascii="Segoe UI" w:eastAsia="Times New Roman" w:hAnsi="Segoe UI" w:cs="Segoe UI"/>
          <w:color w:val="444444"/>
          <w:sz w:val="20"/>
          <w:szCs w:val="20"/>
        </w:rPr>
        <w:t> </w:t>
      </w: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Default="00326F70" w:rsidP="00326F70">
      <w:pPr>
        <w:shd w:val="clear" w:color="auto" w:fill="FFFFFF"/>
        <w:spacing w:after="0" w:line="293" w:lineRule="atLeast"/>
        <w:jc w:val="center"/>
        <w:textAlignment w:val="baseline"/>
        <w:rPr>
          <w:rFonts w:ascii="Calibri" w:eastAsia="Times New Roman" w:hAnsi="Calibri" w:cs="Segoe UI"/>
          <w:b/>
          <w:bCs/>
          <w:color w:val="444444"/>
          <w:sz w:val="25"/>
          <w:szCs w:val="25"/>
          <w:bdr w:val="none" w:sz="0" w:space="0" w:color="auto" w:frame="1"/>
        </w:rPr>
      </w:pPr>
    </w:p>
    <w:p w:rsidR="00326F70" w:rsidRPr="00326F70" w:rsidRDefault="00326F70" w:rsidP="00326F70">
      <w:pPr>
        <w:shd w:val="clear" w:color="auto" w:fill="FFFFFF"/>
        <w:spacing w:after="0" w:line="293" w:lineRule="atLeast"/>
        <w:jc w:val="center"/>
        <w:textAlignment w:val="baseline"/>
        <w:rPr>
          <w:rFonts w:ascii="Segoe UI" w:eastAsia="Times New Roman" w:hAnsi="Segoe UI" w:cs="Segoe UI"/>
          <w:color w:val="444444"/>
          <w:sz w:val="20"/>
          <w:szCs w:val="20"/>
        </w:rPr>
      </w:pPr>
      <w:r w:rsidRPr="00326F70">
        <w:rPr>
          <w:rFonts w:ascii="Calibri" w:eastAsia="Times New Roman" w:hAnsi="Calibri" w:cs="Segoe UI"/>
          <w:b/>
          <w:bCs/>
          <w:color w:val="444444"/>
          <w:sz w:val="25"/>
          <w:szCs w:val="25"/>
          <w:bdr w:val="none" w:sz="0" w:space="0" w:color="auto" w:frame="1"/>
        </w:rPr>
        <w:lastRenderedPageBreak/>
        <w:t>Foreign Entanglements</w:t>
      </w:r>
    </w:p>
    <w:tbl>
      <w:tblPr>
        <w:tblW w:w="0" w:type="auto"/>
        <w:shd w:val="clear" w:color="auto" w:fill="FFFFFF"/>
        <w:tblCellMar>
          <w:left w:w="0" w:type="dxa"/>
          <w:right w:w="0" w:type="dxa"/>
        </w:tblCellMar>
        <w:tblLook w:val="04A0" w:firstRow="1" w:lastRow="0" w:firstColumn="1" w:lastColumn="0" w:noHBand="0" w:noVBand="1"/>
      </w:tblPr>
      <w:tblGrid>
        <w:gridCol w:w="1950"/>
        <w:gridCol w:w="6180"/>
      </w:tblGrid>
      <w:tr w:rsidR="00326F70" w:rsidRPr="00326F70" w:rsidTr="00326F70">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b/>
                <w:bCs/>
                <w:color w:val="444444"/>
                <w:sz w:val="25"/>
                <w:szCs w:val="25"/>
                <w:bdr w:val="none" w:sz="0" w:space="0" w:color="auto" w:frame="1"/>
              </w:rPr>
              <w:t>ISSUE</w:t>
            </w:r>
          </w:p>
        </w:tc>
        <w:tc>
          <w:tcPr>
            <w:tcW w:w="61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b/>
                <w:bCs/>
                <w:color w:val="444444"/>
                <w:sz w:val="25"/>
                <w:szCs w:val="25"/>
                <w:bdr w:val="none" w:sz="0" w:space="0" w:color="auto" w:frame="1"/>
              </w:rPr>
              <w:t>COMMENTS</w:t>
            </w:r>
          </w:p>
        </w:tc>
      </w:tr>
      <w:tr w:rsidR="00326F70" w:rsidRPr="00326F70" w:rsidTr="00326F70">
        <w:tc>
          <w:tcPr>
            <w:tcW w:w="195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The Trent Affair, 1861</w:t>
            </w:r>
          </w:p>
        </w:tc>
        <w:tc>
          <w:tcPr>
            <w:tcW w:w="61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The passenger ship RMS Trent was stopped by Union ships with CSA envoys to London who were sent North as prisoners of war. Lincoln chose to release the envoys, avoiding further conflict. </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95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Laird Rams,</w:t>
            </w:r>
          </w:p>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1863</w:t>
            </w:r>
          </w:p>
        </w:tc>
        <w:tc>
          <w:tcPr>
            <w:tcW w:w="61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 xml:space="preserve">Potential crisis was avoided when the US minister to Britain persuaded Great </w:t>
            </w:r>
            <w:proofErr w:type="gramStart"/>
            <w:r w:rsidRPr="00326F70">
              <w:rPr>
                <w:rFonts w:ascii="Calibri" w:eastAsia="Times New Roman" w:hAnsi="Calibri" w:cs="Segoe UI"/>
                <w:color w:val="444444"/>
                <w:sz w:val="25"/>
                <w:szCs w:val="25"/>
                <w:bdr w:val="none" w:sz="0" w:space="0" w:color="auto" w:frame="1"/>
              </w:rPr>
              <w:t>Britain  to</w:t>
            </w:r>
            <w:proofErr w:type="gramEnd"/>
            <w:r w:rsidRPr="00326F70">
              <w:rPr>
                <w:rFonts w:ascii="Calibri" w:eastAsia="Times New Roman" w:hAnsi="Calibri" w:cs="Segoe UI"/>
                <w:color w:val="444444"/>
                <w:sz w:val="25"/>
                <w:szCs w:val="25"/>
                <w:bdr w:val="none" w:sz="0" w:space="0" w:color="auto" w:frame="1"/>
              </w:rPr>
              <w:t xml:space="preserve"> block the sale of the Laird Rams to CSA.</w:t>
            </w:r>
            <w:r w:rsidRPr="00326F70">
              <w:rPr>
                <w:rFonts w:ascii="inherit" w:eastAsia="Times New Roman" w:hAnsi="inherit" w:cs="Segoe UI"/>
                <w:b/>
                <w:bCs/>
                <w:color w:val="444444"/>
                <w:sz w:val="25"/>
                <w:szCs w:val="25"/>
                <w:bdr w:val="none" w:sz="0" w:space="0" w:color="auto" w:frame="1"/>
              </w:rPr>
              <w:t> </w:t>
            </w:r>
          </w:p>
        </w:tc>
      </w:tr>
      <w:tr w:rsidR="00326F70" w:rsidRPr="00326F70" w:rsidTr="00326F70">
        <w:tc>
          <w:tcPr>
            <w:tcW w:w="195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Maximillian Affair, 1863</w:t>
            </w:r>
          </w:p>
        </w:tc>
        <w:tc>
          <w:tcPr>
            <w:tcW w:w="618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26F70" w:rsidRPr="00326F70" w:rsidRDefault="00326F70" w:rsidP="00326F70">
            <w:pPr>
              <w:spacing w:after="0" w:line="360" w:lineRule="atLeast"/>
              <w:textAlignment w:val="baseline"/>
              <w:rPr>
                <w:rFonts w:ascii="inherit" w:eastAsia="Times New Roman" w:hAnsi="inherit" w:cs="Segoe UI"/>
                <w:color w:val="444444"/>
                <w:sz w:val="20"/>
                <w:szCs w:val="20"/>
              </w:rPr>
            </w:pPr>
            <w:r w:rsidRPr="00326F70">
              <w:rPr>
                <w:rFonts w:ascii="Calibri" w:eastAsia="Times New Roman" w:hAnsi="Calibri" w:cs="Segoe UI"/>
                <w:color w:val="444444"/>
                <w:sz w:val="25"/>
                <w:szCs w:val="25"/>
                <w:bdr w:val="none" w:sz="0" w:space="0" w:color="auto" w:frame="1"/>
              </w:rPr>
              <w:t xml:space="preserve">French troops overthrew Mexican government and install a puppet – Austrian Archduke </w:t>
            </w:r>
            <w:proofErr w:type="spellStart"/>
            <w:r w:rsidRPr="00326F70">
              <w:rPr>
                <w:rFonts w:ascii="Calibri" w:eastAsia="Times New Roman" w:hAnsi="Calibri" w:cs="Segoe UI"/>
                <w:color w:val="444444"/>
                <w:sz w:val="25"/>
                <w:szCs w:val="25"/>
                <w:bdr w:val="none" w:sz="0" w:space="0" w:color="auto" w:frame="1"/>
              </w:rPr>
              <w:t>Maximillan</w:t>
            </w:r>
            <w:proofErr w:type="spellEnd"/>
            <w:r w:rsidRPr="00326F70">
              <w:rPr>
                <w:rFonts w:ascii="Calibri" w:eastAsia="Times New Roman" w:hAnsi="Calibri" w:cs="Segoe UI"/>
                <w:color w:val="444444"/>
                <w:sz w:val="25"/>
                <w:szCs w:val="25"/>
                <w:bdr w:val="none" w:sz="0" w:space="0" w:color="auto" w:frame="1"/>
              </w:rPr>
              <w:t xml:space="preserve"> as Emperor of Mexico. Lincoln’s Reaction to situation protest but no action.</w:t>
            </w:r>
            <w:r w:rsidRPr="00326F70">
              <w:rPr>
                <w:rFonts w:ascii="inherit" w:eastAsia="Times New Roman" w:hAnsi="inherit" w:cs="Segoe UI"/>
                <w:b/>
                <w:bCs/>
                <w:color w:val="444444"/>
                <w:sz w:val="25"/>
                <w:szCs w:val="25"/>
                <w:bdr w:val="none" w:sz="0" w:space="0" w:color="auto" w:frame="1"/>
              </w:rPr>
              <w:t> </w:t>
            </w:r>
          </w:p>
        </w:tc>
      </w:tr>
    </w:tbl>
    <w:p w:rsidR="00326F70" w:rsidRPr="00326F70" w:rsidRDefault="00326F70" w:rsidP="00326F70">
      <w:pPr>
        <w:shd w:val="clear" w:color="auto" w:fill="FFFFFF"/>
        <w:spacing w:after="0" w:line="293" w:lineRule="atLeast"/>
        <w:textAlignment w:val="baseline"/>
        <w:rPr>
          <w:rFonts w:ascii="Segoe UI" w:eastAsia="Times New Roman" w:hAnsi="Segoe UI" w:cs="Segoe UI"/>
          <w:color w:val="444444"/>
          <w:sz w:val="20"/>
          <w:szCs w:val="20"/>
        </w:rPr>
      </w:pPr>
      <w:r w:rsidRPr="00326F70">
        <w:rPr>
          <w:rFonts w:ascii="inherit" w:eastAsia="Times New Roman" w:hAnsi="inherit" w:cs="Segoe UI"/>
          <w:b/>
          <w:bCs/>
          <w:color w:val="444444"/>
          <w:sz w:val="25"/>
          <w:szCs w:val="25"/>
          <w:bdr w:val="none" w:sz="0" w:space="0" w:color="auto" w:frame="1"/>
        </w:rPr>
        <w:t> </w:t>
      </w:r>
    </w:p>
    <w:sectPr w:rsidR="00326F70" w:rsidRPr="0032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3CB"/>
    <w:multiLevelType w:val="hybridMultilevel"/>
    <w:tmpl w:val="15F8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E5C"/>
    <w:multiLevelType w:val="hybridMultilevel"/>
    <w:tmpl w:val="13F6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70"/>
    <w:rsid w:val="00326F70"/>
    <w:rsid w:val="0063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F70"/>
    <w:rPr>
      <w:b/>
      <w:bCs/>
    </w:rPr>
  </w:style>
  <w:style w:type="character" w:customStyle="1" w:styleId="apple-converted-space">
    <w:name w:val="apple-converted-space"/>
    <w:basedOn w:val="DefaultParagraphFont"/>
    <w:rsid w:val="00326F70"/>
  </w:style>
  <w:style w:type="paragraph" w:styleId="ListParagraph">
    <w:name w:val="List Paragraph"/>
    <w:basedOn w:val="Normal"/>
    <w:uiPriority w:val="34"/>
    <w:qFormat/>
    <w:rsid w:val="00326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F70"/>
    <w:rPr>
      <w:b/>
      <w:bCs/>
    </w:rPr>
  </w:style>
  <w:style w:type="character" w:customStyle="1" w:styleId="apple-converted-space">
    <w:name w:val="apple-converted-space"/>
    <w:basedOn w:val="DefaultParagraphFont"/>
    <w:rsid w:val="00326F70"/>
  </w:style>
  <w:style w:type="paragraph" w:styleId="ListParagraph">
    <w:name w:val="List Paragraph"/>
    <w:basedOn w:val="Normal"/>
    <w:uiPriority w:val="34"/>
    <w:qFormat/>
    <w:rsid w:val="0032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695">
      <w:bodyDiv w:val="1"/>
      <w:marLeft w:val="0"/>
      <w:marRight w:val="0"/>
      <w:marTop w:val="0"/>
      <w:marBottom w:val="0"/>
      <w:divBdr>
        <w:top w:val="none" w:sz="0" w:space="0" w:color="auto"/>
        <w:left w:val="none" w:sz="0" w:space="0" w:color="auto"/>
        <w:bottom w:val="none" w:sz="0" w:space="0" w:color="auto"/>
        <w:right w:val="none" w:sz="0" w:space="0" w:color="auto"/>
      </w:divBdr>
    </w:div>
    <w:div w:id="2959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2016-07-01T22:09:00Z</dcterms:created>
  <dcterms:modified xsi:type="dcterms:W3CDTF">2016-07-01T22:14:00Z</dcterms:modified>
</cp:coreProperties>
</file>